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33" w:rsidRPr="00995073" w:rsidRDefault="00A74B24" w:rsidP="00995073">
      <w:pPr>
        <w:ind w:firstLine="708"/>
        <w:jc w:val="center"/>
        <w:rPr>
          <w:b/>
          <w:sz w:val="28"/>
          <w:szCs w:val="28"/>
        </w:rPr>
      </w:pPr>
      <w:r w:rsidRPr="00F234F0">
        <w:rPr>
          <w:b/>
          <w:sz w:val="28"/>
          <w:szCs w:val="28"/>
        </w:rPr>
        <w:t>Справка по результатам</w:t>
      </w:r>
      <w:r w:rsidRPr="00F234F0">
        <w:rPr>
          <w:b/>
        </w:rPr>
        <w:t xml:space="preserve"> </w:t>
      </w:r>
      <w:r w:rsidRPr="00F234F0">
        <w:rPr>
          <w:b/>
          <w:sz w:val="28"/>
          <w:szCs w:val="28"/>
        </w:rPr>
        <w:t>реализации муниципальной программы поддержки (повышения качества образования) общеобразовательных организаций, имеющих стабильно низкие результаты обучения и общеобразовательных организаций, функционирующих в неблагоприятных социальных условиях Пошехонского муниципального района 2020-2021 учебный год</w:t>
      </w:r>
      <w:r>
        <w:rPr>
          <w:sz w:val="28"/>
          <w:szCs w:val="28"/>
        </w:rPr>
        <w:t>.</w:t>
      </w:r>
    </w:p>
    <w:p w:rsidR="00B47F52" w:rsidRDefault="007D73F4" w:rsidP="00995073">
      <w:pPr>
        <w:pStyle w:val="a8"/>
        <w:spacing w:before="0" w:beforeAutospacing="0" w:after="0" w:afterAutospacing="0"/>
        <w:ind w:firstLine="708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1A6FCA">
        <w:rPr>
          <w:sz w:val="28"/>
          <w:szCs w:val="28"/>
        </w:rPr>
        <w:t xml:space="preserve">Муниципальная программа поддержки (повышения качества образования) общеобразовательных организаций, имеющих стабильно низкие результаты обучения и общеобразовательных организаций, функционирующих в неблагоприятных социальных условиях Пошехонского муниципального </w:t>
      </w:r>
      <w:r w:rsidRPr="007225A5">
        <w:rPr>
          <w:sz w:val="28"/>
          <w:szCs w:val="28"/>
        </w:rPr>
        <w:t xml:space="preserve">района </w:t>
      </w:r>
      <w:r w:rsidR="005E29E7" w:rsidRPr="007225A5">
        <w:rPr>
          <w:sz w:val="28"/>
          <w:szCs w:val="28"/>
        </w:rPr>
        <w:t xml:space="preserve">на плановый период 2020-2023 годы, </w:t>
      </w:r>
      <w:r w:rsidRPr="007225A5">
        <w:rPr>
          <w:sz w:val="28"/>
          <w:szCs w:val="28"/>
        </w:rPr>
        <w:t>была утверждена приказом МКУ Управлени</w:t>
      </w:r>
      <w:r w:rsidR="00995073">
        <w:rPr>
          <w:sz w:val="28"/>
          <w:szCs w:val="28"/>
        </w:rPr>
        <w:t>я</w:t>
      </w:r>
      <w:r w:rsidRPr="007225A5">
        <w:rPr>
          <w:sz w:val="28"/>
          <w:szCs w:val="28"/>
        </w:rPr>
        <w:t xml:space="preserve"> образования Администрации Пошехонского МР № 238/1 09.06.2020 г. </w:t>
      </w:r>
      <w:r w:rsidR="005E29E7" w:rsidRPr="007225A5">
        <w:rPr>
          <w:sz w:val="28"/>
          <w:szCs w:val="28"/>
        </w:rPr>
        <w:t>Н</w:t>
      </w:r>
      <w:r w:rsidRPr="007225A5">
        <w:rPr>
          <w:sz w:val="28"/>
          <w:szCs w:val="28"/>
        </w:rPr>
        <w:t>а основании</w:t>
      </w:r>
      <w:r w:rsidR="00CC27A1" w:rsidRPr="007225A5">
        <w:rPr>
          <w:sz w:val="28"/>
          <w:szCs w:val="28"/>
        </w:rPr>
        <w:t xml:space="preserve"> проведённого анализа</w:t>
      </w:r>
      <w:r w:rsidR="007225A5" w:rsidRPr="007225A5">
        <w:rPr>
          <w:sz w:val="28"/>
          <w:szCs w:val="28"/>
        </w:rPr>
        <w:t>:</w:t>
      </w:r>
      <w:r w:rsidR="00CC27A1" w:rsidRPr="007225A5">
        <w:rPr>
          <w:sz w:val="28"/>
          <w:szCs w:val="28"/>
        </w:rPr>
        <w:t xml:space="preserve"> </w:t>
      </w:r>
      <w:r w:rsidR="007225A5" w:rsidRPr="007225A5">
        <w:rPr>
          <w:rFonts w:eastAsiaTheme="minorEastAsia"/>
          <w:bCs/>
          <w:color w:val="000000" w:themeColor="text1"/>
          <w:kern w:val="24"/>
          <w:sz w:val="28"/>
          <w:szCs w:val="28"/>
        </w:rPr>
        <w:t>ШНОР -</w:t>
      </w:r>
      <w:r w:rsidR="007225A5" w:rsidRPr="007225A5">
        <w:rPr>
          <w:rFonts w:eastAsiaTheme="minorEastAsia"/>
          <w:color w:val="000000" w:themeColor="text1"/>
          <w:kern w:val="24"/>
          <w:sz w:val="28"/>
          <w:szCs w:val="28"/>
        </w:rPr>
        <w:t xml:space="preserve"> МБОУ Вощиковская ОШ им. А.И.Королёва – ОИП – 35,39</w:t>
      </w:r>
      <w:r w:rsidR="007225A5" w:rsidRPr="007225A5">
        <w:rPr>
          <w:sz w:val="28"/>
          <w:szCs w:val="28"/>
        </w:rPr>
        <w:t xml:space="preserve"> </w:t>
      </w:r>
      <w:r w:rsidR="007225A5" w:rsidRPr="007225A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ШНСУ - </w:t>
      </w:r>
      <w:r w:rsidR="007225A5" w:rsidRPr="007225A5">
        <w:rPr>
          <w:rFonts w:eastAsiaTheme="minorEastAsia"/>
          <w:color w:val="000000" w:themeColor="text1"/>
          <w:kern w:val="24"/>
          <w:sz w:val="28"/>
          <w:szCs w:val="28"/>
        </w:rPr>
        <w:t>МБОУ Пятницкая ОШ - ИСБ – 42,86; МБОУ Покров-Рогульская ОШ - ИСБ - 49,93; МБОУ Гаютинская ОШ – ИСБ - 51,96; МБОУ Белосельская СШ – ИСБ - 53,00; МБОУ Колодинская ОШ – ИСБ - 54, 07</w:t>
      </w:r>
      <w:r w:rsidR="007225A5" w:rsidRPr="007225A5">
        <w:rPr>
          <w:sz w:val="28"/>
          <w:szCs w:val="28"/>
        </w:rPr>
        <w:t xml:space="preserve"> </w:t>
      </w:r>
      <w:r w:rsidR="006E1BB9" w:rsidRPr="007225A5">
        <w:rPr>
          <w:sz w:val="28"/>
          <w:szCs w:val="28"/>
        </w:rPr>
        <w:t>(</w:t>
      </w:r>
      <w:r w:rsidR="007225A5" w:rsidRPr="007225A5">
        <w:rPr>
          <w:sz w:val="28"/>
          <w:szCs w:val="28"/>
        </w:rPr>
        <w:t xml:space="preserve">а это </w:t>
      </w:r>
      <w:r w:rsidR="006E1BB9" w:rsidRPr="007225A5">
        <w:rPr>
          <w:sz w:val="28"/>
          <w:szCs w:val="28"/>
        </w:rPr>
        <w:t xml:space="preserve">54 % </w:t>
      </w:r>
      <w:r w:rsidR="00B47F52">
        <w:rPr>
          <w:sz w:val="28"/>
          <w:szCs w:val="28"/>
        </w:rPr>
        <w:t>всех школ в районе</w:t>
      </w:r>
      <w:r w:rsidR="006E1BB9" w:rsidRPr="007225A5">
        <w:rPr>
          <w:sz w:val="28"/>
          <w:szCs w:val="28"/>
        </w:rPr>
        <w:t xml:space="preserve">) </w:t>
      </w:r>
      <w:r w:rsidR="005E396B" w:rsidRPr="007225A5">
        <w:rPr>
          <w:sz w:val="28"/>
          <w:szCs w:val="28"/>
        </w:rPr>
        <w:t>обладают рядом показателей социально-</w:t>
      </w:r>
      <w:r w:rsidR="005E396B" w:rsidRPr="00FA47EC">
        <w:rPr>
          <w:sz w:val="28"/>
          <w:szCs w:val="28"/>
        </w:rPr>
        <w:t>экономического неблагополучия</w:t>
      </w:r>
      <w:r w:rsidR="009C4B14" w:rsidRPr="00FA47EC">
        <w:rPr>
          <w:sz w:val="28"/>
          <w:szCs w:val="28"/>
        </w:rPr>
        <w:t xml:space="preserve"> и нуждаются в системной адресной поддержке</w:t>
      </w:r>
      <w:r w:rsidR="005E396B" w:rsidRPr="00FA47EC">
        <w:rPr>
          <w:sz w:val="28"/>
          <w:szCs w:val="28"/>
        </w:rPr>
        <w:t>.</w:t>
      </w:r>
      <w:r w:rsidR="009C4B14" w:rsidRPr="00FA47EC">
        <w:rPr>
          <w:sz w:val="28"/>
          <w:szCs w:val="28"/>
        </w:rPr>
        <w:t xml:space="preserve"> </w:t>
      </w:r>
      <w:r w:rsidR="00FA47EC" w:rsidRPr="00FA47EC">
        <w:rPr>
          <w:sz w:val="28"/>
          <w:szCs w:val="28"/>
        </w:rPr>
        <w:t>В связи с этим</w:t>
      </w:r>
      <w:r w:rsidR="00FA47EC" w:rsidRPr="00FA47EC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="00B47F52">
        <w:rPr>
          <w:rFonts w:eastAsiaTheme="minorEastAsia"/>
          <w:color w:val="000000"/>
          <w:kern w:val="24"/>
          <w:sz w:val="28"/>
          <w:szCs w:val="28"/>
        </w:rPr>
        <w:t>определены:</w:t>
      </w:r>
      <w:r w:rsidR="00FA47EC" w:rsidRPr="00FA47EC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="00FA47EC" w:rsidRPr="00B47F52">
        <w:rPr>
          <w:rFonts w:eastAsiaTheme="minorEastAsia"/>
          <w:b/>
          <w:color w:val="000000"/>
          <w:kern w:val="24"/>
          <w:sz w:val="28"/>
          <w:szCs w:val="28"/>
        </w:rPr>
        <w:t>стратегическ</w:t>
      </w:r>
      <w:r w:rsidR="00B47F52" w:rsidRPr="00B47F52">
        <w:rPr>
          <w:rFonts w:eastAsiaTheme="minorEastAsia"/>
          <w:b/>
          <w:color w:val="000000"/>
          <w:kern w:val="24"/>
          <w:sz w:val="28"/>
          <w:szCs w:val="28"/>
        </w:rPr>
        <w:t>ая</w:t>
      </w:r>
      <w:r w:rsidR="00FA47EC" w:rsidRPr="00B47F52">
        <w:rPr>
          <w:rFonts w:eastAsiaTheme="minorEastAsia"/>
          <w:b/>
          <w:color w:val="000000"/>
          <w:kern w:val="24"/>
          <w:sz w:val="28"/>
          <w:szCs w:val="28"/>
        </w:rPr>
        <w:t xml:space="preserve"> цель </w:t>
      </w:r>
      <w:r w:rsidR="00FA47EC" w:rsidRPr="00B47F52">
        <w:rPr>
          <w:rFonts w:eastAsiaTheme="minorEastAsia"/>
          <w:color w:val="000000"/>
          <w:kern w:val="24"/>
          <w:sz w:val="28"/>
          <w:szCs w:val="28"/>
        </w:rPr>
        <w:t>Программы</w:t>
      </w:r>
      <w:r w:rsidR="008D7D92">
        <w:rPr>
          <w:rFonts w:eastAsiaTheme="minorEastAsia"/>
          <w:color w:val="000000"/>
          <w:kern w:val="24"/>
          <w:sz w:val="28"/>
          <w:szCs w:val="28"/>
        </w:rPr>
        <w:t xml:space="preserve"> -</w:t>
      </w:r>
      <w:r w:rsidR="00FA47EC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="00FA47EC" w:rsidRPr="00FA47EC">
        <w:rPr>
          <w:rFonts w:eastAsiaTheme="majorEastAsia"/>
          <w:color w:val="000000" w:themeColor="text1"/>
          <w:kern w:val="24"/>
          <w:sz w:val="28"/>
          <w:szCs w:val="28"/>
        </w:rPr>
        <w:t>совершенствование системы управления муниципального уровня в части разработки и реализации механизмов и мер поддержки и сопровождения ШНОР и ШНСУ, направленных на повышение образовательных результатов обучающихся</w:t>
      </w:r>
      <w:r w:rsidR="00B47F52">
        <w:rPr>
          <w:rFonts w:eastAsiaTheme="majorEastAsia"/>
          <w:color w:val="000000" w:themeColor="text1"/>
          <w:kern w:val="24"/>
          <w:sz w:val="28"/>
          <w:szCs w:val="28"/>
        </w:rPr>
        <w:t xml:space="preserve"> и</w:t>
      </w:r>
      <w:r w:rsidR="00B47F52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="00FA47EC" w:rsidRPr="00B47F52">
        <w:rPr>
          <w:rFonts w:eastAsiaTheme="minorEastAsia"/>
          <w:b/>
          <w:color w:val="000000"/>
          <w:kern w:val="24"/>
          <w:sz w:val="28"/>
          <w:szCs w:val="28"/>
        </w:rPr>
        <w:t>основные направления изменений</w:t>
      </w:r>
      <w:r w:rsidR="00995073" w:rsidRPr="00995073">
        <w:rPr>
          <w:rFonts w:eastAsiaTheme="minorEastAsia"/>
          <w:color w:val="000000"/>
          <w:kern w:val="24"/>
          <w:sz w:val="28"/>
          <w:szCs w:val="28"/>
        </w:rPr>
        <w:t>, которые реализованы в деятельности двух лабораторий</w:t>
      </w:r>
      <w:r w:rsidR="00995073">
        <w:rPr>
          <w:rFonts w:eastAsiaTheme="minorEastAsia"/>
          <w:color w:val="000000"/>
          <w:kern w:val="24"/>
          <w:sz w:val="28"/>
          <w:szCs w:val="28"/>
        </w:rPr>
        <w:t xml:space="preserve"> методической и педагогической</w:t>
      </w:r>
      <w:r w:rsidR="00FA47EC" w:rsidRPr="00995073">
        <w:rPr>
          <w:rFonts w:eastAsiaTheme="minorEastAsia"/>
          <w:color w:val="000000"/>
          <w:kern w:val="24"/>
          <w:sz w:val="28"/>
          <w:szCs w:val="28"/>
        </w:rPr>
        <w:t>:</w:t>
      </w:r>
      <w:r w:rsidR="00FA47EC" w:rsidRPr="00FA47EC">
        <w:rPr>
          <w:rFonts w:eastAsiaTheme="minorEastAsia"/>
          <w:color w:val="000000"/>
          <w:kern w:val="24"/>
          <w:sz w:val="28"/>
          <w:szCs w:val="28"/>
        </w:rPr>
        <w:t xml:space="preserve"> </w:t>
      </w:r>
    </w:p>
    <w:p w:rsidR="008D7D92" w:rsidRDefault="00B47F52" w:rsidP="00FA47EC">
      <w:pPr>
        <w:pStyle w:val="a8"/>
        <w:spacing w:before="0" w:beforeAutospacing="0" w:after="0" w:afterAutospacing="0"/>
        <w:jc w:val="both"/>
        <w:rPr>
          <w:rFonts w:eastAsiaTheme="minorEastAsia"/>
          <w:color w:val="000000"/>
          <w:kern w:val="24"/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 xml:space="preserve">1) </w:t>
      </w:r>
      <w:r w:rsidR="00FA47EC" w:rsidRPr="00FA47EC">
        <w:rPr>
          <w:rFonts w:eastAsiaTheme="minorEastAsia"/>
          <w:color w:val="000000"/>
          <w:kern w:val="24"/>
          <w:sz w:val="28"/>
          <w:szCs w:val="28"/>
        </w:rPr>
        <w:t>формирование функциональной грамотности обучающихся как осн</w:t>
      </w:r>
      <w:r w:rsidR="00B417FA">
        <w:rPr>
          <w:rFonts w:eastAsiaTheme="minorEastAsia"/>
          <w:color w:val="000000"/>
          <w:kern w:val="24"/>
          <w:sz w:val="28"/>
          <w:szCs w:val="28"/>
        </w:rPr>
        <w:t>овы качественного образования (</w:t>
      </w:r>
      <w:r w:rsidR="008D7D92">
        <w:rPr>
          <w:rFonts w:eastAsiaTheme="minorEastAsia"/>
          <w:color w:val="000000"/>
          <w:kern w:val="24"/>
          <w:sz w:val="28"/>
          <w:szCs w:val="28"/>
        </w:rPr>
        <w:t xml:space="preserve">обучающиеся имеют </w:t>
      </w:r>
      <w:r w:rsidR="00FA47EC" w:rsidRPr="00FA47EC">
        <w:rPr>
          <w:rFonts w:eastAsiaTheme="minorEastAsia"/>
          <w:color w:val="000000"/>
          <w:kern w:val="24"/>
          <w:sz w:val="28"/>
          <w:szCs w:val="28"/>
        </w:rPr>
        <w:t>стабил</w:t>
      </w:r>
      <w:r w:rsidR="008D7D92">
        <w:rPr>
          <w:rFonts w:eastAsiaTheme="minorEastAsia"/>
          <w:color w:val="000000"/>
          <w:kern w:val="24"/>
          <w:sz w:val="28"/>
          <w:szCs w:val="28"/>
        </w:rPr>
        <w:t xml:space="preserve">ьные предметные результаты, но </w:t>
      </w:r>
      <w:r w:rsidR="006A17D2">
        <w:rPr>
          <w:rFonts w:eastAsiaTheme="minorEastAsia"/>
          <w:color w:val="000000"/>
          <w:kern w:val="24"/>
          <w:sz w:val="28"/>
          <w:szCs w:val="28"/>
        </w:rPr>
        <w:t xml:space="preserve">не умеют </w:t>
      </w:r>
      <w:r w:rsidR="00FA47EC" w:rsidRPr="00FA47EC">
        <w:rPr>
          <w:rFonts w:eastAsiaTheme="minorEastAsia"/>
          <w:color w:val="000000"/>
          <w:kern w:val="24"/>
          <w:sz w:val="28"/>
          <w:szCs w:val="28"/>
        </w:rPr>
        <w:t>их прим</w:t>
      </w:r>
      <w:r w:rsidR="00995073">
        <w:rPr>
          <w:rFonts w:eastAsiaTheme="minorEastAsia"/>
          <w:color w:val="000000"/>
          <w:kern w:val="24"/>
          <w:sz w:val="28"/>
          <w:szCs w:val="28"/>
        </w:rPr>
        <w:t xml:space="preserve">енять в </w:t>
      </w:r>
      <w:r w:rsidR="008D7D92">
        <w:rPr>
          <w:rFonts w:eastAsiaTheme="minorEastAsia"/>
          <w:color w:val="000000"/>
          <w:kern w:val="24"/>
          <w:sz w:val="28"/>
          <w:szCs w:val="28"/>
        </w:rPr>
        <w:t>практических ситуациях</w:t>
      </w:r>
      <w:r w:rsidR="00FA47EC" w:rsidRPr="00FA47EC">
        <w:rPr>
          <w:rFonts w:eastAsiaTheme="minorEastAsia"/>
          <w:color w:val="000000"/>
          <w:kern w:val="24"/>
          <w:sz w:val="28"/>
          <w:szCs w:val="28"/>
        </w:rPr>
        <w:t xml:space="preserve">) </w:t>
      </w:r>
    </w:p>
    <w:p w:rsidR="00FA47EC" w:rsidRPr="00FA47EC" w:rsidRDefault="00B47F52" w:rsidP="00FA47E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color w:val="000000"/>
          <w:kern w:val="24"/>
          <w:sz w:val="28"/>
          <w:szCs w:val="28"/>
        </w:rPr>
        <w:t>2</w:t>
      </w:r>
      <w:r w:rsidR="008D7D92">
        <w:rPr>
          <w:rFonts w:eastAsiaTheme="minorEastAsia"/>
          <w:color w:val="000000"/>
          <w:kern w:val="24"/>
          <w:sz w:val="28"/>
          <w:szCs w:val="28"/>
        </w:rPr>
        <w:t>)</w:t>
      </w:r>
      <w:r w:rsidR="00FA47EC" w:rsidRPr="00FA47EC">
        <w:rPr>
          <w:rFonts w:eastAsiaTheme="minorEastAsia"/>
          <w:color w:val="000000"/>
          <w:kern w:val="24"/>
          <w:sz w:val="28"/>
          <w:szCs w:val="28"/>
        </w:rPr>
        <w:t xml:space="preserve"> психолого-педагогическое сопровождение детей для их дальнейшей успешной социализации (отсутствие адресной помощи участникам образовательного процесса из-за недостаточной готовности педагогов к психолого-педагогическому сопровождению обучающихся).</w:t>
      </w:r>
    </w:p>
    <w:p w:rsidR="007D73F4" w:rsidRPr="001A6FCA" w:rsidRDefault="006E1BB9" w:rsidP="006E1BB9">
      <w:pPr>
        <w:ind w:firstLine="708"/>
        <w:jc w:val="both"/>
        <w:rPr>
          <w:sz w:val="28"/>
          <w:szCs w:val="28"/>
        </w:rPr>
      </w:pPr>
      <w:r w:rsidRPr="001A6FCA">
        <w:rPr>
          <w:sz w:val="28"/>
          <w:szCs w:val="28"/>
        </w:rPr>
        <w:t>В течение 2020-2021 учебного года проведена работа по реализации программы в полном объёме</w:t>
      </w:r>
      <w:r w:rsidR="000A5F72" w:rsidRPr="001A6FCA">
        <w:rPr>
          <w:sz w:val="28"/>
          <w:szCs w:val="28"/>
        </w:rPr>
        <w:t>. ШНОР и ШНСУ разработали программы перехода школ в эффективный режим работы с учётом замечаний и предложений тьюторов</w:t>
      </w:r>
      <w:r w:rsidR="008D7D92">
        <w:rPr>
          <w:sz w:val="28"/>
          <w:szCs w:val="28"/>
        </w:rPr>
        <w:t>,</w:t>
      </w:r>
      <w:r w:rsidR="000A5F72" w:rsidRPr="001A6FCA">
        <w:rPr>
          <w:sz w:val="28"/>
          <w:szCs w:val="28"/>
        </w:rPr>
        <w:t xml:space="preserve"> региона</w:t>
      </w:r>
      <w:r w:rsidR="00861F85" w:rsidRPr="001A6FCA">
        <w:rPr>
          <w:sz w:val="28"/>
          <w:szCs w:val="28"/>
        </w:rPr>
        <w:t>льного куратора ГАУ ДПО ЯО ИРО и приняли участие в региональном конкурсе Программ. Коллектив МБОУ Гаютинской школы стал победителем (1 место)</w:t>
      </w:r>
      <w:r w:rsidR="00195260" w:rsidRPr="001A6FCA">
        <w:rPr>
          <w:sz w:val="28"/>
          <w:szCs w:val="28"/>
        </w:rPr>
        <w:t>, а Покров-Рогульской школы стал призёром в номинации «Школы, функционирующие в неблагоприятных социальных условиях» (Приказ ГАУ ДПО ЯО ИРО №01-03/333 от 12.11.20г.)</w:t>
      </w:r>
    </w:p>
    <w:p w:rsidR="00195260" w:rsidRDefault="00195260" w:rsidP="006E1BB9">
      <w:pPr>
        <w:ind w:firstLine="708"/>
        <w:jc w:val="both"/>
        <w:rPr>
          <w:sz w:val="28"/>
          <w:szCs w:val="28"/>
        </w:rPr>
      </w:pPr>
      <w:r w:rsidRPr="001A6FCA">
        <w:rPr>
          <w:sz w:val="28"/>
          <w:szCs w:val="28"/>
        </w:rPr>
        <w:t>По данным итогово</w:t>
      </w:r>
      <w:r w:rsidR="00B716A1" w:rsidRPr="001A6FCA">
        <w:rPr>
          <w:sz w:val="28"/>
          <w:szCs w:val="28"/>
        </w:rPr>
        <w:t>го мониторинга, цель которого: изучение и фиксация изменений в показателях результативности деятельности ШНОР и ШНСУ по переходу в эффективный режим работы</w:t>
      </w:r>
      <w:r w:rsidR="00505152" w:rsidRPr="001A6FCA">
        <w:rPr>
          <w:sz w:val="28"/>
          <w:szCs w:val="28"/>
        </w:rPr>
        <w:t xml:space="preserve"> являются аналитические материалы, которые позволяют судить об эффективности реализации программы.</w:t>
      </w:r>
    </w:p>
    <w:p w:rsidR="000D2FD0" w:rsidRDefault="000D2FD0" w:rsidP="000D2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информация по ШНОР и ШНСУ: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D2FD0" w:rsidTr="006E036E">
        <w:tc>
          <w:tcPr>
            <w:tcW w:w="9345" w:type="dxa"/>
            <w:gridSpan w:val="3"/>
          </w:tcPr>
          <w:p w:rsidR="000D2FD0" w:rsidRPr="000D2FD0" w:rsidRDefault="000D2FD0" w:rsidP="006E036E">
            <w:pPr>
              <w:jc w:val="both"/>
              <w:rPr>
                <w:b/>
                <w:sz w:val="28"/>
                <w:szCs w:val="28"/>
              </w:rPr>
            </w:pPr>
            <w:r w:rsidRPr="000D2FD0">
              <w:rPr>
                <w:b/>
                <w:sz w:val="28"/>
                <w:szCs w:val="28"/>
              </w:rPr>
              <w:lastRenderedPageBreak/>
              <w:t>Численность обучающихся на 1 сентября 2021-2022 учебного года</w:t>
            </w:r>
          </w:p>
        </w:tc>
      </w:tr>
      <w:tr w:rsidR="000D2FD0" w:rsidTr="006E036E">
        <w:tc>
          <w:tcPr>
            <w:tcW w:w="3115" w:type="dxa"/>
          </w:tcPr>
          <w:p w:rsidR="000D2FD0" w:rsidRDefault="000D2FD0" w:rsidP="006E0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</w:t>
            </w:r>
          </w:p>
        </w:tc>
        <w:tc>
          <w:tcPr>
            <w:tcW w:w="3115" w:type="dxa"/>
          </w:tcPr>
          <w:p w:rsidR="000D2FD0" w:rsidRDefault="000D2FD0" w:rsidP="006E0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</w:p>
        </w:tc>
        <w:tc>
          <w:tcPr>
            <w:tcW w:w="3115" w:type="dxa"/>
          </w:tcPr>
          <w:p w:rsidR="000D2FD0" w:rsidRDefault="000D2FD0" w:rsidP="006E0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</w:t>
            </w:r>
          </w:p>
        </w:tc>
      </w:tr>
      <w:tr w:rsidR="000D2FD0" w:rsidTr="006E036E">
        <w:tc>
          <w:tcPr>
            <w:tcW w:w="3115" w:type="dxa"/>
          </w:tcPr>
          <w:p w:rsidR="000D2FD0" w:rsidRDefault="000D2FD0" w:rsidP="006E0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115" w:type="dxa"/>
          </w:tcPr>
          <w:p w:rsidR="000D2FD0" w:rsidRDefault="000D2FD0" w:rsidP="006E0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3115" w:type="dxa"/>
          </w:tcPr>
          <w:p w:rsidR="000D2FD0" w:rsidRDefault="000D2FD0" w:rsidP="006E0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0D2FD0" w:rsidRDefault="000D2FD0" w:rsidP="00BE1ECA">
      <w:pPr>
        <w:jc w:val="both"/>
        <w:rPr>
          <w:sz w:val="28"/>
          <w:szCs w:val="28"/>
        </w:rPr>
      </w:pPr>
    </w:p>
    <w:p w:rsidR="00614DB2" w:rsidRPr="00F234F0" w:rsidRDefault="00614DB2" w:rsidP="00614DB2">
      <w:pPr>
        <w:ind w:firstLine="708"/>
        <w:jc w:val="both"/>
        <w:rPr>
          <w:b/>
          <w:sz w:val="28"/>
          <w:szCs w:val="28"/>
        </w:rPr>
      </w:pPr>
      <w:r w:rsidRPr="00F234F0">
        <w:rPr>
          <w:b/>
          <w:sz w:val="28"/>
          <w:szCs w:val="28"/>
        </w:rPr>
        <w:t>Кадровый состав (на 1 сентября 2021-2022 учебного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4DB2" w:rsidRPr="00912A82" w:rsidTr="006E036E">
        <w:tc>
          <w:tcPr>
            <w:tcW w:w="4672" w:type="dxa"/>
          </w:tcPr>
          <w:p w:rsidR="00614DB2" w:rsidRPr="00912A82" w:rsidRDefault="00614DB2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Категория</w:t>
            </w:r>
          </w:p>
        </w:tc>
        <w:tc>
          <w:tcPr>
            <w:tcW w:w="4673" w:type="dxa"/>
          </w:tcPr>
          <w:p w:rsidR="00614DB2" w:rsidRPr="00912A82" w:rsidRDefault="00614DB2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Численность педагогов</w:t>
            </w:r>
          </w:p>
        </w:tc>
      </w:tr>
      <w:tr w:rsidR="00614DB2" w:rsidRPr="00912A82" w:rsidTr="006E036E">
        <w:tc>
          <w:tcPr>
            <w:tcW w:w="4672" w:type="dxa"/>
          </w:tcPr>
          <w:p w:rsidR="00614DB2" w:rsidRPr="00912A82" w:rsidRDefault="00614DB2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Молодые специалисты</w:t>
            </w:r>
          </w:p>
        </w:tc>
        <w:tc>
          <w:tcPr>
            <w:tcW w:w="4673" w:type="dxa"/>
          </w:tcPr>
          <w:p w:rsidR="00614DB2" w:rsidRPr="00912A82" w:rsidRDefault="00614DB2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1</w:t>
            </w:r>
          </w:p>
        </w:tc>
      </w:tr>
      <w:tr w:rsidR="00614DB2" w:rsidRPr="00912A82" w:rsidTr="006E036E">
        <w:tc>
          <w:tcPr>
            <w:tcW w:w="4672" w:type="dxa"/>
          </w:tcPr>
          <w:p w:rsidR="00614DB2" w:rsidRPr="00912A82" w:rsidRDefault="00614DB2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4673" w:type="dxa"/>
          </w:tcPr>
          <w:p w:rsidR="00614DB2" w:rsidRPr="00912A82" w:rsidRDefault="00614DB2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3</w:t>
            </w:r>
          </w:p>
        </w:tc>
      </w:tr>
      <w:tr w:rsidR="00614DB2" w:rsidRPr="00912A82" w:rsidTr="006E036E">
        <w:tc>
          <w:tcPr>
            <w:tcW w:w="4672" w:type="dxa"/>
          </w:tcPr>
          <w:p w:rsidR="00614DB2" w:rsidRPr="00912A82" w:rsidRDefault="00614DB2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Первая категория</w:t>
            </w:r>
          </w:p>
        </w:tc>
        <w:tc>
          <w:tcPr>
            <w:tcW w:w="4673" w:type="dxa"/>
          </w:tcPr>
          <w:p w:rsidR="00614DB2" w:rsidRPr="00912A82" w:rsidRDefault="00614DB2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39</w:t>
            </w:r>
          </w:p>
        </w:tc>
      </w:tr>
      <w:tr w:rsidR="00614DB2" w:rsidRPr="00912A82" w:rsidTr="006E036E">
        <w:tc>
          <w:tcPr>
            <w:tcW w:w="4672" w:type="dxa"/>
          </w:tcPr>
          <w:p w:rsidR="00614DB2" w:rsidRPr="00912A82" w:rsidRDefault="00614DB2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4673" w:type="dxa"/>
          </w:tcPr>
          <w:p w:rsidR="00614DB2" w:rsidRPr="00912A82" w:rsidRDefault="00614DB2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9</w:t>
            </w:r>
          </w:p>
        </w:tc>
      </w:tr>
      <w:tr w:rsidR="00614DB2" w:rsidRPr="00912A82" w:rsidTr="006E036E">
        <w:tc>
          <w:tcPr>
            <w:tcW w:w="4672" w:type="dxa"/>
          </w:tcPr>
          <w:p w:rsidR="00614DB2" w:rsidRPr="00912A82" w:rsidRDefault="00614DB2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Всего</w:t>
            </w:r>
          </w:p>
        </w:tc>
        <w:tc>
          <w:tcPr>
            <w:tcW w:w="4673" w:type="dxa"/>
          </w:tcPr>
          <w:p w:rsidR="00614DB2" w:rsidRPr="00912A82" w:rsidRDefault="00614DB2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51</w:t>
            </w:r>
          </w:p>
        </w:tc>
      </w:tr>
    </w:tbl>
    <w:p w:rsidR="003B14B4" w:rsidRPr="00912A82" w:rsidRDefault="003B14B4" w:rsidP="00912A82">
      <w:pPr>
        <w:jc w:val="both"/>
        <w:rPr>
          <w:sz w:val="28"/>
          <w:szCs w:val="28"/>
        </w:rPr>
      </w:pPr>
    </w:p>
    <w:p w:rsidR="00284BAA" w:rsidRDefault="009E2D80" w:rsidP="00912A82">
      <w:pPr>
        <w:pStyle w:val="a8"/>
        <w:spacing w:before="0" w:beforeAutospacing="0" w:after="0" w:afterAutospacing="0"/>
        <w:ind w:firstLine="708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912A82">
        <w:rPr>
          <w:rFonts w:eastAsiaTheme="minorEastAsia"/>
          <w:color w:val="000000" w:themeColor="text1"/>
          <w:kern w:val="24"/>
          <w:sz w:val="28"/>
          <w:szCs w:val="28"/>
        </w:rPr>
        <w:t>В ходе реализации программы б</w:t>
      </w:r>
      <w:r w:rsidR="00614DB2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ыла перестроена методическая работа с кадрами на уровне района и на уровне </w:t>
      </w:r>
      <w:r w:rsidR="008D7D92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каждого </w:t>
      </w:r>
      <w:r w:rsidR="00614DB2" w:rsidRPr="00912A82">
        <w:rPr>
          <w:rFonts w:eastAsiaTheme="minorEastAsia"/>
          <w:color w:val="000000" w:themeColor="text1"/>
          <w:kern w:val="24"/>
          <w:sz w:val="28"/>
          <w:szCs w:val="28"/>
        </w:rPr>
        <w:t>учреждения: созданы и успешно функционируют 9 профессионально обучающихся сообществ</w:t>
      </w:r>
      <w:r w:rsidR="00AA462F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(плановый показатель не менее 6 ПОС)</w:t>
      </w:r>
      <w:r w:rsidR="006A17D2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4A68FC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6A17D2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="000322A3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зменена система профессиональных </w:t>
      </w:r>
      <w:r w:rsidR="004A68FC" w:rsidRPr="00912A82">
        <w:rPr>
          <w:rFonts w:eastAsiaTheme="minorEastAsia"/>
          <w:color w:val="000000" w:themeColor="text1"/>
          <w:kern w:val="24"/>
          <w:sz w:val="28"/>
          <w:szCs w:val="28"/>
        </w:rPr>
        <w:t>коммуникаций педагогов в режиме постоянного взаимодействия</w:t>
      </w:r>
      <w:r w:rsidR="006A17D2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4A68FC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6A17D2">
        <w:rPr>
          <w:rFonts w:eastAsiaTheme="minorEastAsia"/>
          <w:color w:val="000000" w:themeColor="text1"/>
          <w:kern w:val="24"/>
          <w:sz w:val="28"/>
          <w:szCs w:val="28"/>
        </w:rPr>
        <w:t xml:space="preserve">в </w:t>
      </w:r>
      <w:r w:rsidR="004A68FC" w:rsidRPr="00912A82">
        <w:rPr>
          <w:rFonts w:eastAsiaTheme="minorEastAsia"/>
          <w:color w:val="000000" w:themeColor="text1"/>
          <w:kern w:val="24"/>
          <w:sz w:val="28"/>
          <w:szCs w:val="28"/>
        </w:rPr>
        <w:t>активны</w:t>
      </w:r>
      <w:r w:rsidR="006A17D2">
        <w:rPr>
          <w:rFonts w:eastAsiaTheme="minorEastAsia"/>
          <w:color w:val="000000" w:themeColor="text1"/>
          <w:kern w:val="24"/>
          <w:sz w:val="28"/>
          <w:szCs w:val="28"/>
        </w:rPr>
        <w:t>х</w:t>
      </w:r>
      <w:r w:rsidR="004A68FC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форм</w:t>
      </w:r>
      <w:r w:rsidR="006A17D2">
        <w:rPr>
          <w:rFonts w:eastAsiaTheme="minorEastAsia"/>
          <w:color w:val="000000" w:themeColor="text1"/>
          <w:kern w:val="24"/>
          <w:sz w:val="28"/>
          <w:szCs w:val="28"/>
        </w:rPr>
        <w:t>ах</w:t>
      </w:r>
      <w:r w:rsidR="004A68FC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сотрудничества</w:t>
      </w:r>
      <w:r w:rsidR="006A17D2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4A68FC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6A17D2">
        <w:rPr>
          <w:rFonts w:eastAsiaTheme="minorEastAsia"/>
          <w:color w:val="000000" w:themeColor="text1"/>
          <w:kern w:val="24"/>
          <w:sz w:val="28"/>
          <w:szCs w:val="28"/>
        </w:rPr>
        <w:t xml:space="preserve">Так же </w:t>
      </w:r>
      <w:r w:rsidR="004A68FC" w:rsidRPr="00912A82">
        <w:rPr>
          <w:rFonts w:eastAsiaTheme="minorEastAsia"/>
          <w:color w:val="000000" w:themeColor="text1"/>
          <w:kern w:val="24"/>
          <w:sz w:val="28"/>
          <w:szCs w:val="28"/>
        </w:rPr>
        <w:t>изменилось содержание профессионального   общения и деятельности в целом</w:t>
      </w:r>
      <w:r w:rsidR="006A17D2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4A68FC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приоритет</w:t>
      </w:r>
      <w:r w:rsidR="002B292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A68FC" w:rsidRPr="00912A82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="000D2FD0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A68FC" w:rsidRPr="00912A82">
        <w:rPr>
          <w:rFonts w:eastAsiaTheme="minorEastAsia"/>
          <w:color w:val="000000" w:themeColor="text1"/>
          <w:kern w:val="24"/>
          <w:sz w:val="28"/>
          <w:szCs w:val="28"/>
        </w:rPr>
        <w:t>метапредметность и адресность</w:t>
      </w:r>
      <w:r w:rsidR="002B2927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BE1ECA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E1ECA" w:rsidRPr="00912A82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(Приложение 1). </w:t>
      </w:r>
    </w:p>
    <w:p w:rsidR="00AA462F" w:rsidRPr="00912A82" w:rsidRDefault="004A68FC" w:rsidP="00912A8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2A82">
        <w:rPr>
          <w:rFonts w:eastAsiaTheme="minorEastAsia"/>
          <w:color w:val="000000" w:themeColor="text1"/>
          <w:kern w:val="24"/>
          <w:sz w:val="28"/>
          <w:szCs w:val="28"/>
        </w:rPr>
        <w:t>Т</w:t>
      </w:r>
      <w:r w:rsidR="00AA462F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ьюторы освоили и использовали новые </w:t>
      </w:r>
      <w:r w:rsidR="001D4C7F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инструменты по сопровождению педагогов в ПОС. </w:t>
      </w:r>
      <w:r w:rsidR="00C359CF" w:rsidRPr="00912A82">
        <w:rPr>
          <w:rFonts w:eastAsiaTheme="minorEastAsia"/>
          <w:color w:val="000000" w:themeColor="text1"/>
          <w:kern w:val="24"/>
          <w:sz w:val="28"/>
          <w:szCs w:val="28"/>
        </w:rPr>
        <w:t>Д</w:t>
      </w:r>
      <w:r w:rsidR="003B14B4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о 67% </w:t>
      </w:r>
      <w:r w:rsidR="00C359CF" w:rsidRPr="00912A82">
        <w:rPr>
          <w:rFonts w:eastAsiaTheme="minorEastAsia"/>
          <w:color w:val="000000" w:themeColor="text1"/>
          <w:kern w:val="24"/>
          <w:sz w:val="28"/>
          <w:szCs w:val="28"/>
        </w:rPr>
        <w:t>увеличилась доля педагого</w:t>
      </w:r>
      <w:r w:rsidR="003B14B4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в, имеющих и реализующих планы </w:t>
      </w:r>
      <w:r w:rsidR="00C359CF" w:rsidRPr="00912A82">
        <w:rPr>
          <w:rFonts w:eastAsiaTheme="minorEastAsia"/>
          <w:color w:val="000000" w:themeColor="text1"/>
          <w:kern w:val="24"/>
          <w:sz w:val="28"/>
          <w:szCs w:val="28"/>
        </w:rPr>
        <w:t>индивидуального профессионального развития через определение своих профессиональных дефицитов.</w:t>
      </w:r>
      <w:r w:rsidR="002933C3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99285E" w:rsidRPr="00912A82">
        <w:rPr>
          <w:rFonts w:eastAsiaTheme="minorEastAsia"/>
          <w:color w:val="000000" w:themeColor="text1"/>
          <w:kern w:val="24"/>
          <w:sz w:val="28"/>
          <w:szCs w:val="28"/>
        </w:rPr>
        <w:t>В районном к</w:t>
      </w:r>
      <w:r w:rsidR="002933C3" w:rsidRPr="00912A82">
        <w:rPr>
          <w:rFonts w:eastAsiaTheme="minorEastAsia"/>
          <w:color w:val="000000" w:themeColor="text1"/>
          <w:kern w:val="24"/>
          <w:sz w:val="28"/>
          <w:szCs w:val="28"/>
        </w:rPr>
        <w:t>онкурс</w:t>
      </w:r>
      <w:r w:rsidR="0099285E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е </w:t>
      </w:r>
      <w:r w:rsidR="002933C3" w:rsidRPr="00912A82">
        <w:rPr>
          <w:sz w:val="28"/>
          <w:szCs w:val="28"/>
        </w:rPr>
        <w:t xml:space="preserve">«Лучший индивидуальный план (маршрут) </w:t>
      </w:r>
      <w:r w:rsidR="002933C3" w:rsidRPr="002933C3">
        <w:rPr>
          <w:sz w:val="28"/>
          <w:szCs w:val="28"/>
        </w:rPr>
        <w:t>профессионального развития педагога»</w:t>
      </w:r>
      <w:r w:rsidR="0099285E" w:rsidRPr="00912A82">
        <w:rPr>
          <w:sz w:val="28"/>
          <w:szCs w:val="28"/>
        </w:rPr>
        <w:t xml:space="preserve"> учителям ШНОР и ШНСУ присуждены места победителя и призёров.</w:t>
      </w:r>
    </w:p>
    <w:p w:rsidR="007B6EC7" w:rsidRPr="00912A82" w:rsidRDefault="004A68FC" w:rsidP="00912A82">
      <w:pPr>
        <w:pStyle w:val="a8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912A82"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 w:rsidR="00614DB2" w:rsidRPr="00912A82">
        <w:rPr>
          <w:rFonts w:eastAsiaTheme="minorEastAsia"/>
          <w:color w:val="000000" w:themeColor="text1"/>
          <w:kern w:val="24"/>
          <w:sz w:val="28"/>
          <w:szCs w:val="28"/>
        </w:rPr>
        <w:t>рганизован</w:t>
      </w:r>
      <w:r w:rsidRPr="00912A82">
        <w:rPr>
          <w:rFonts w:eastAsiaTheme="minorEastAsia"/>
          <w:color w:val="000000" w:themeColor="text1"/>
          <w:kern w:val="24"/>
          <w:sz w:val="28"/>
          <w:szCs w:val="28"/>
        </w:rPr>
        <w:t>ы</w:t>
      </w:r>
      <w:r w:rsidR="00614DB2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районными </w:t>
      </w:r>
      <w:r w:rsidR="008D7D92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методической и психолого-педагогической службами </w:t>
      </w:r>
      <w:r w:rsidR="00614DB2" w:rsidRPr="00912A82">
        <w:rPr>
          <w:rFonts w:eastAsiaTheme="minorEastAsia"/>
          <w:color w:val="000000" w:themeColor="text1"/>
          <w:kern w:val="24"/>
          <w:sz w:val="28"/>
          <w:szCs w:val="28"/>
        </w:rPr>
        <w:t>деятельность методической и педагогической лабораторий с разработк</w:t>
      </w:r>
      <w:r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ой планов-графиков их работы и </w:t>
      </w:r>
      <w:r w:rsidR="00614DB2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технических  </w:t>
      </w:r>
      <w:r w:rsidR="00EE2625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614DB2" w:rsidRPr="00912A82">
        <w:rPr>
          <w:rFonts w:eastAsiaTheme="minorEastAsia"/>
          <w:color w:val="000000" w:themeColor="text1"/>
          <w:kern w:val="24"/>
          <w:sz w:val="28"/>
          <w:szCs w:val="28"/>
        </w:rPr>
        <w:t>зада</w:t>
      </w:r>
      <w:r w:rsidRPr="00912A82">
        <w:rPr>
          <w:rFonts w:eastAsiaTheme="minorEastAsia"/>
          <w:color w:val="000000" w:themeColor="text1"/>
          <w:kern w:val="24"/>
          <w:sz w:val="28"/>
          <w:szCs w:val="28"/>
        </w:rPr>
        <w:t>ний для школ</w:t>
      </w:r>
      <w:r w:rsidR="00614DB2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="00B234EB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В результате интеграции деятельности лабораторий, тьюторского сопровождения </w:t>
      </w:r>
      <w:r w:rsidR="0099285E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педагогов </w:t>
      </w:r>
      <w:r w:rsidR="00B234EB" w:rsidRPr="00912A82">
        <w:rPr>
          <w:rFonts w:eastAsiaTheme="minorEastAsia"/>
          <w:color w:val="000000" w:themeColor="text1"/>
          <w:kern w:val="24"/>
          <w:sz w:val="28"/>
          <w:szCs w:val="28"/>
        </w:rPr>
        <w:t>школ</w:t>
      </w:r>
      <w:r w:rsidR="0099285E" w:rsidRPr="00912A82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B234EB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2933C3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в рамках </w:t>
      </w:r>
      <w:r w:rsidR="008D7D92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первого года </w:t>
      </w:r>
      <w:r w:rsidR="00614DB2" w:rsidRPr="00912A82">
        <w:rPr>
          <w:rFonts w:eastAsiaTheme="minorEastAsia"/>
          <w:color w:val="000000" w:themeColor="text1"/>
          <w:kern w:val="24"/>
          <w:sz w:val="28"/>
          <w:szCs w:val="28"/>
        </w:rPr>
        <w:t>реализации муниципальной Программы</w:t>
      </w:r>
      <w:r w:rsidR="0099285E" w:rsidRPr="00912A82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614DB2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произошли позитивные изменения: </w:t>
      </w:r>
      <w:r w:rsidR="00EE2625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педагогами </w:t>
      </w:r>
      <w:r w:rsidR="00375C73" w:rsidRPr="00912A82">
        <w:rPr>
          <w:rFonts w:eastAsiaTheme="minorEastAsia"/>
          <w:color w:val="000000" w:themeColor="text1"/>
          <w:kern w:val="24"/>
          <w:sz w:val="28"/>
          <w:szCs w:val="28"/>
        </w:rPr>
        <w:t>изучены и опробованы в практической деятельности</w:t>
      </w:r>
      <w:r w:rsidR="00EE2625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технологии исследования урока</w:t>
      </w:r>
      <w:r w:rsidR="00375C73" w:rsidRPr="00912A82">
        <w:rPr>
          <w:color w:val="000000"/>
          <w:sz w:val="28"/>
          <w:szCs w:val="28"/>
        </w:rPr>
        <w:t xml:space="preserve"> Lesson study, таксономия учебных задач. Учителями</w:t>
      </w:r>
      <w:r w:rsidR="00EE2625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спроектированы и проведены уроки в соответствие </w:t>
      </w:r>
      <w:r w:rsidR="008D7D92" w:rsidRPr="00912A82">
        <w:rPr>
          <w:rFonts w:eastAsiaTheme="minorEastAsia"/>
          <w:color w:val="000000" w:themeColor="text1"/>
          <w:kern w:val="24"/>
          <w:sz w:val="28"/>
          <w:szCs w:val="28"/>
        </w:rPr>
        <w:t>с современными требованиями. Значительно возросла</w:t>
      </w:r>
      <w:r w:rsidR="00614DB2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CB4C64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доля педагогов </w:t>
      </w:r>
      <w:r w:rsidR="00B234EB" w:rsidRPr="00912A82">
        <w:rPr>
          <w:rFonts w:eastAsiaTheme="minorEastAsia"/>
          <w:color w:val="000000" w:themeColor="text1"/>
          <w:kern w:val="24"/>
          <w:sz w:val="28"/>
          <w:szCs w:val="28"/>
        </w:rPr>
        <w:t>- до 100%</w:t>
      </w:r>
      <w:r w:rsidR="00614DB2" w:rsidRPr="00912A82">
        <w:rPr>
          <w:rFonts w:eastAsiaTheme="minorEastAsia"/>
          <w:color w:val="000000" w:themeColor="text1"/>
          <w:kern w:val="24"/>
          <w:sz w:val="28"/>
          <w:szCs w:val="28"/>
        </w:rPr>
        <w:t>, освоивших и применяющих технологию «Смысло</w:t>
      </w:r>
      <w:r w:rsidR="00C359CF" w:rsidRPr="00912A82">
        <w:rPr>
          <w:rFonts w:eastAsiaTheme="minorEastAsia"/>
          <w:color w:val="000000" w:themeColor="text1"/>
          <w:kern w:val="24"/>
          <w:sz w:val="28"/>
          <w:szCs w:val="28"/>
        </w:rPr>
        <w:t>вого чтения»</w:t>
      </w:r>
      <w:r w:rsidR="00B234EB" w:rsidRPr="00912A82">
        <w:rPr>
          <w:rFonts w:eastAsiaTheme="minorEastAsia"/>
          <w:color w:val="000000" w:themeColor="text1"/>
          <w:kern w:val="24"/>
          <w:sz w:val="28"/>
          <w:szCs w:val="28"/>
        </w:rPr>
        <w:t>;</w:t>
      </w:r>
      <w:r w:rsidR="00EE2625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до 84,</w:t>
      </w:r>
      <w:r w:rsidR="00614DB2" w:rsidRPr="00912A82">
        <w:rPr>
          <w:rFonts w:eastAsiaTheme="minorEastAsia"/>
          <w:color w:val="000000" w:themeColor="text1"/>
          <w:kern w:val="24"/>
          <w:sz w:val="28"/>
          <w:szCs w:val="28"/>
        </w:rPr>
        <w:t>6 % увели</w:t>
      </w:r>
      <w:r w:rsidR="00C359CF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чилась доля педагогов, которые </w:t>
      </w:r>
      <w:r w:rsidR="00F234F0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самостоятельно </w:t>
      </w:r>
      <w:r w:rsidR="000322A3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используют </w:t>
      </w:r>
      <w:r w:rsidR="000D2FD0" w:rsidRPr="00912A82">
        <w:rPr>
          <w:rFonts w:eastAsiaTheme="minorEastAsia"/>
          <w:color w:val="000000" w:themeColor="text1"/>
          <w:kern w:val="24"/>
          <w:sz w:val="28"/>
          <w:szCs w:val="28"/>
        </w:rPr>
        <w:t>практические</w:t>
      </w:r>
      <w:r w:rsidR="00614DB2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м</w:t>
      </w:r>
      <w:r w:rsidR="00BE1ECA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етоды и приемы психологической </w:t>
      </w:r>
      <w:r w:rsidR="000322A3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поддержки обучающихся </w:t>
      </w:r>
      <w:r w:rsidR="00614DB2" w:rsidRPr="00912A82">
        <w:rPr>
          <w:rFonts w:eastAsiaTheme="minorEastAsia"/>
          <w:color w:val="000000" w:themeColor="text1"/>
          <w:kern w:val="24"/>
          <w:sz w:val="28"/>
          <w:szCs w:val="28"/>
        </w:rPr>
        <w:t>с разными образовательными потребностями в образовательном процессе</w:t>
      </w:r>
      <w:r w:rsidR="00C359CF" w:rsidRPr="00912A82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614DB2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Также выросла метапредметная компетентность педагогов от 0,2 до 0,8 по отдельным показателям</w:t>
      </w:r>
      <w:r w:rsidR="002933C3" w:rsidRPr="00912A82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0D2FD0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2933C3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Учителями разработаны методические портфолио и представлены на муниципальном фестивале </w:t>
      </w:r>
      <w:r w:rsidR="002933C3" w:rsidRPr="00912A82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«Панорама методических находок и педагогических идей» и онлайн – выставке методических материалов «Секреты успеха». </w:t>
      </w:r>
      <w:r w:rsidR="000D2FD0" w:rsidRPr="00912A82">
        <w:rPr>
          <w:rFonts w:eastAsiaTheme="minorEastAsia"/>
          <w:i/>
          <w:color w:val="000000" w:themeColor="text1"/>
          <w:kern w:val="24"/>
          <w:sz w:val="28"/>
          <w:szCs w:val="28"/>
        </w:rPr>
        <w:t>(Приложение2)</w:t>
      </w:r>
      <w:r w:rsidR="00614DB2" w:rsidRPr="00912A82">
        <w:rPr>
          <w:rFonts w:eastAsiaTheme="minorEastAsia"/>
          <w:i/>
          <w:color w:val="000000" w:themeColor="text1"/>
          <w:kern w:val="24"/>
          <w:sz w:val="28"/>
          <w:szCs w:val="28"/>
        </w:rPr>
        <w:t>.</w:t>
      </w:r>
    </w:p>
    <w:p w:rsidR="00B234EB" w:rsidRPr="00912A82" w:rsidRDefault="00B234EB" w:rsidP="00912A82">
      <w:pPr>
        <w:pStyle w:val="a8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1ECA" w:rsidRPr="00912A82" w:rsidTr="006E036E">
        <w:tc>
          <w:tcPr>
            <w:tcW w:w="9345" w:type="dxa"/>
            <w:gridSpan w:val="3"/>
          </w:tcPr>
          <w:p w:rsidR="00BE1ECA" w:rsidRPr="00912A82" w:rsidRDefault="00BE1ECA" w:rsidP="00912A82">
            <w:pPr>
              <w:jc w:val="center"/>
              <w:rPr>
                <w:b/>
                <w:sz w:val="28"/>
                <w:szCs w:val="28"/>
              </w:rPr>
            </w:pPr>
            <w:r w:rsidRPr="00912A82">
              <w:rPr>
                <w:b/>
                <w:sz w:val="28"/>
                <w:szCs w:val="28"/>
              </w:rPr>
              <w:t>Доля педагогов, прошедших диагностику предметных и методических компетенций</w:t>
            </w:r>
          </w:p>
        </w:tc>
      </w:tr>
      <w:tr w:rsidR="00BE1ECA" w:rsidRPr="00912A82" w:rsidTr="006E036E"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Год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Численность педагогов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Доля педагогов</w:t>
            </w:r>
          </w:p>
        </w:tc>
      </w:tr>
      <w:tr w:rsidR="00BE1ECA" w:rsidRPr="00912A82" w:rsidTr="006E036E"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2019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22</w:t>
            </w:r>
          </w:p>
        </w:tc>
      </w:tr>
      <w:tr w:rsidR="00BE1ECA" w:rsidRPr="00912A82" w:rsidTr="006E036E"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2020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33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65</w:t>
            </w:r>
          </w:p>
        </w:tc>
      </w:tr>
      <w:tr w:rsidR="00BE1ECA" w:rsidRPr="00912A82" w:rsidTr="006E036E"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2021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18</w:t>
            </w:r>
          </w:p>
        </w:tc>
      </w:tr>
      <w:tr w:rsidR="00BE1ECA" w:rsidRPr="00912A82" w:rsidTr="006E036E">
        <w:tc>
          <w:tcPr>
            <w:tcW w:w="9345" w:type="dxa"/>
            <w:gridSpan w:val="3"/>
          </w:tcPr>
          <w:p w:rsidR="00BE1ECA" w:rsidRPr="00912A82" w:rsidRDefault="00BE1ECA" w:rsidP="00912A82">
            <w:pPr>
              <w:jc w:val="center"/>
              <w:rPr>
                <w:b/>
                <w:sz w:val="28"/>
                <w:szCs w:val="28"/>
              </w:rPr>
            </w:pPr>
            <w:r w:rsidRPr="00912A82">
              <w:rPr>
                <w:b/>
                <w:sz w:val="28"/>
                <w:szCs w:val="28"/>
              </w:rPr>
              <w:t>Доля педагогов, прошедших обучение по ППК и ППП</w:t>
            </w:r>
          </w:p>
        </w:tc>
      </w:tr>
      <w:tr w:rsidR="00BE1ECA" w:rsidRPr="00912A82" w:rsidTr="006E036E"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2019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34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67</w:t>
            </w:r>
          </w:p>
        </w:tc>
      </w:tr>
      <w:tr w:rsidR="00BE1ECA" w:rsidRPr="00912A82" w:rsidTr="006E036E"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2020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39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76</w:t>
            </w:r>
          </w:p>
        </w:tc>
      </w:tr>
      <w:tr w:rsidR="00BE1ECA" w:rsidRPr="00912A82" w:rsidTr="006E036E"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2021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35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jc w:val="both"/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69</w:t>
            </w:r>
          </w:p>
        </w:tc>
      </w:tr>
      <w:tr w:rsidR="00BE1ECA" w:rsidRPr="00912A82" w:rsidTr="006E036E">
        <w:tc>
          <w:tcPr>
            <w:tcW w:w="9345" w:type="dxa"/>
            <w:gridSpan w:val="3"/>
          </w:tcPr>
          <w:p w:rsidR="00BE1ECA" w:rsidRPr="00912A82" w:rsidRDefault="00BE1ECA" w:rsidP="00912A82">
            <w:pPr>
              <w:jc w:val="center"/>
              <w:rPr>
                <w:b/>
                <w:sz w:val="28"/>
                <w:szCs w:val="28"/>
              </w:rPr>
            </w:pPr>
            <w:r w:rsidRPr="00912A82">
              <w:rPr>
                <w:b/>
                <w:sz w:val="28"/>
                <w:szCs w:val="28"/>
              </w:rPr>
              <w:t>Доля педагогов, прошедших аттестацию</w:t>
            </w:r>
          </w:p>
        </w:tc>
      </w:tr>
      <w:tr w:rsidR="00BE1ECA" w:rsidRPr="00912A82" w:rsidTr="006E036E">
        <w:tc>
          <w:tcPr>
            <w:tcW w:w="3115" w:type="dxa"/>
          </w:tcPr>
          <w:p w:rsidR="00BE1ECA" w:rsidRPr="00912A82" w:rsidRDefault="00BE1ECA" w:rsidP="00912A82">
            <w:pPr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2019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10</w:t>
            </w:r>
          </w:p>
        </w:tc>
      </w:tr>
      <w:tr w:rsidR="00BE1ECA" w:rsidRPr="00912A82" w:rsidTr="006E036E">
        <w:tc>
          <w:tcPr>
            <w:tcW w:w="3115" w:type="dxa"/>
          </w:tcPr>
          <w:p w:rsidR="00BE1ECA" w:rsidRPr="00912A82" w:rsidRDefault="00BE1ECA" w:rsidP="00912A82">
            <w:pPr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2020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22</w:t>
            </w:r>
          </w:p>
        </w:tc>
      </w:tr>
      <w:tr w:rsidR="00BE1ECA" w:rsidRPr="00912A82" w:rsidTr="006E036E">
        <w:tc>
          <w:tcPr>
            <w:tcW w:w="3115" w:type="dxa"/>
          </w:tcPr>
          <w:p w:rsidR="00BE1ECA" w:rsidRPr="00912A82" w:rsidRDefault="00BE1ECA" w:rsidP="00912A82">
            <w:pPr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2021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BE1ECA" w:rsidRPr="00912A82" w:rsidRDefault="00BE1ECA" w:rsidP="00912A82">
            <w:pPr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8</w:t>
            </w:r>
          </w:p>
        </w:tc>
      </w:tr>
      <w:tr w:rsidR="00BE1ECA" w:rsidRPr="00912A82" w:rsidTr="006E036E">
        <w:tc>
          <w:tcPr>
            <w:tcW w:w="9345" w:type="dxa"/>
            <w:gridSpan w:val="3"/>
          </w:tcPr>
          <w:p w:rsidR="00BE1ECA" w:rsidRPr="00912A82" w:rsidRDefault="00BE1ECA" w:rsidP="00CB4C64">
            <w:pPr>
              <w:rPr>
                <w:sz w:val="28"/>
                <w:szCs w:val="28"/>
              </w:rPr>
            </w:pPr>
            <w:r w:rsidRPr="00912A82">
              <w:rPr>
                <w:sz w:val="28"/>
                <w:szCs w:val="28"/>
              </w:rPr>
              <w:t>Из них повысивших квалификационную категорию – 2 (4%) в 2020 г</w:t>
            </w:r>
          </w:p>
        </w:tc>
      </w:tr>
    </w:tbl>
    <w:p w:rsidR="00470434" w:rsidRPr="00470434" w:rsidRDefault="00412FA6" w:rsidP="00912A82">
      <w:pPr>
        <w:ind w:right="-143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Что необходимо улучшать</w:t>
      </w:r>
      <w:r w:rsidR="00470434" w:rsidRPr="00470434">
        <w:rPr>
          <w:rFonts w:eastAsiaTheme="minorHAnsi"/>
          <w:sz w:val="28"/>
          <w:szCs w:val="28"/>
          <w:lang w:eastAsia="en-US"/>
        </w:rPr>
        <w:t>:</w:t>
      </w:r>
    </w:p>
    <w:p w:rsidR="00BE1ECA" w:rsidRDefault="00470434" w:rsidP="00912A82">
      <w:pPr>
        <w:ind w:right="-143" w:firstLine="851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70434">
        <w:rPr>
          <w:rFonts w:eastAsiaTheme="minorEastAsia"/>
          <w:color w:val="000000" w:themeColor="text1"/>
          <w:kern w:val="24"/>
          <w:sz w:val="28"/>
          <w:szCs w:val="28"/>
        </w:rPr>
        <w:t xml:space="preserve">Остаются дефициты у педагогов (показатели </w:t>
      </w:r>
      <w:r w:rsidR="00912A82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метапредметных компетенций ниже </w:t>
      </w:r>
      <w:r w:rsidRPr="00470434">
        <w:rPr>
          <w:rFonts w:eastAsiaTheme="minorEastAsia"/>
          <w:color w:val="000000" w:themeColor="text1"/>
          <w:kern w:val="24"/>
          <w:sz w:val="28"/>
          <w:szCs w:val="28"/>
        </w:rPr>
        <w:t>средних значений по ЯО), главным образом в целеполагании педагогической деятельности, выбора и применения современных методик, технологий для улучшения образовательных результатов учеников, анализа и выявления причин снижения образовательных результатов. Ещё необходимо овладеть в достаточной степени методами организации детской деятельности (так что бы обучающие могли самостоятельно формулировать цели, планировать предстоящую учебную деятельность, выбирать способ чтения под «учебную задачу»</w:t>
      </w:r>
      <w:r w:rsidR="00912A82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), так как </w:t>
      </w:r>
      <w:r w:rsidRPr="00470434">
        <w:rPr>
          <w:rFonts w:eastAsiaTheme="minorEastAsia"/>
          <w:color w:val="000000" w:themeColor="text1"/>
          <w:kern w:val="24"/>
          <w:sz w:val="28"/>
          <w:szCs w:val="28"/>
        </w:rPr>
        <w:t>дефициты учителей напрямую влияют на возникновение учебных затруднений обучающихся.</w:t>
      </w:r>
    </w:p>
    <w:p w:rsidR="00676F1A" w:rsidRPr="00912A82" w:rsidRDefault="00412FA6" w:rsidP="00210AE3">
      <w:pPr>
        <w:ind w:right="-143"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Очень неохотно </w:t>
      </w:r>
      <w:r w:rsidR="00676F1A">
        <w:rPr>
          <w:rFonts w:eastAsiaTheme="minorEastAsia"/>
          <w:color w:val="000000" w:themeColor="text1"/>
          <w:kern w:val="24"/>
          <w:sz w:val="28"/>
          <w:szCs w:val="28"/>
        </w:rPr>
        <w:t xml:space="preserve">принимают участие в конкурсах педагогические коллективы образовательных организаций и педагоги. </w:t>
      </w:r>
      <w:r w:rsidR="005F3D50">
        <w:rPr>
          <w:rFonts w:eastAsiaTheme="minorEastAsia"/>
          <w:color w:val="000000" w:themeColor="text1"/>
          <w:kern w:val="24"/>
          <w:sz w:val="28"/>
          <w:szCs w:val="28"/>
        </w:rPr>
        <w:t xml:space="preserve">Доля педагогов, участвующих в конкурсах профессионального мастерства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имеет </w:t>
      </w:r>
      <w:r w:rsidR="00676F1A">
        <w:rPr>
          <w:rFonts w:eastAsiaTheme="minorEastAsia"/>
          <w:color w:val="000000" w:themeColor="text1"/>
          <w:kern w:val="24"/>
          <w:sz w:val="28"/>
          <w:szCs w:val="28"/>
        </w:rPr>
        <w:t xml:space="preserve">положительную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динамику, но </w:t>
      </w:r>
      <w:r w:rsidR="00676F1A">
        <w:rPr>
          <w:rFonts w:eastAsiaTheme="minorEastAsia"/>
          <w:color w:val="000000" w:themeColor="text1"/>
          <w:kern w:val="24"/>
          <w:sz w:val="28"/>
          <w:szCs w:val="28"/>
        </w:rPr>
        <w:t>она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не</w:t>
      </w:r>
      <w:r w:rsidR="005F3D50">
        <w:rPr>
          <w:rFonts w:eastAsiaTheme="minorEastAsia"/>
          <w:color w:val="000000" w:themeColor="text1"/>
          <w:kern w:val="24"/>
          <w:sz w:val="28"/>
          <w:szCs w:val="28"/>
        </w:rPr>
        <w:t>значительна (2019г.-0, 2020г.-8%, 2021г.-12%)</w:t>
      </w:r>
      <w:r w:rsidR="00676F1A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bookmarkStart w:id="0" w:name="_GoBack"/>
      <w:bookmarkEnd w:id="0"/>
    </w:p>
    <w:p w:rsidR="00965C4D" w:rsidRPr="00912A82" w:rsidRDefault="00BE1ECA" w:rsidP="00912A8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Позитивные изменения произошли на уровне </w:t>
      </w:r>
      <w:r w:rsidR="00965C4D" w:rsidRPr="00912A82">
        <w:rPr>
          <w:rFonts w:eastAsiaTheme="minorEastAsia"/>
          <w:color w:val="000000" w:themeColor="text1"/>
          <w:kern w:val="24"/>
          <w:sz w:val="28"/>
          <w:szCs w:val="28"/>
        </w:rPr>
        <w:t>обучающихся</w:t>
      </w:r>
      <w:r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: выросла доля детей с адекватной самооценкой, </w:t>
      </w:r>
      <w:r w:rsidR="00363008" w:rsidRPr="00912A82">
        <w:rPr>
          <w:rFonts w:eastAsiaTheme="minorEastAsia"/>
          <w:color w:val="000000" w:themeColor="text1"/>
          <w:kern w:val="24"/>
          <w:sz w:val="28"/>
          <w:szCs w:val="28"/>
        </w:rPr>
        <w:t>также увеличилось число детей (</w:t>
      </w:r>
      <w:r w:rsidRPr="00912A82">
        <w:rPr>
          <w:rFonts w:eastAsiaTheme="minorEastAsia"/>
          <w:color w:val="000000" w:themeColor="text1"/>
          <w:kern w:val="24"/>
          <w:sz w:val="28"/>
          <w:szCs w:val="28"/>
        </w:rPr>
        <w:t>в основном имевших низки</w:t>
      </w:r>
      <w:r w:rsidR="005F042E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е образовательные результаты), </w:t>
      </w:r>
      <w:r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освоивших успешно </w:t>
      </w:r>
      <w:r w:rsidR="005F042E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образовательную </w:t>
      </w:r>
      <w:r w:rsidR="00965C4D" w:rsidRPr="00912A82">
        <w:rPr>
          <w:rFonts w:eastAsiaTheme="minorEastAsia"/>
          <w:color w:val="000000" w:themeColor="text1"/>
          <w:kern w:val="24"/>
          <w:sz w:val="28"/>
          <w:szCs w:val="28"/>
        </w:rPr>
        <w:t>программу</w:t>
      </w:r>
      <w:r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с учетом индивидуальных возможностей, значительно вырос</w:t>
      </w:r>
      <w:r w:rsidR="005F042E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ла доля обучающихся, владеющих </w:t>
      </w:r>
      <w:r w:rsidRPr="00912A82">
        <w:rPr>
          <w:rFonts w:eastAsiaTheme="minorEastAsia"/>
          <w:color w:val="000000" w:themeColor="text1"/>
          <w:kern w:val="24"/>
          <w:sz w:val="28"/>
          <w:szCs w:val="28"/>
        </w:rPr>
        <w:t>навыками</w:t>
      </w:r>
      <w:r w:rsidR="005F042E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психологической саморегуляции </w:t>
      </w:r>
      <w:r w:rsidRPr="00912A82">
        <w:rPr>
          <w:rFonts w:eastAsiaTheme="minorEastAsia"/>
          <w:color w:val="000000" w:themeColor="text1"/>
          <w:kern w:val="24"/>
          <w:sz w:val="28"/>
          <w:szCs w:val="28"/>
        </w:rPr>
        <w:t>в условиях подготовки к ГИА</w:t>
      </w:r>
      <w:r w:rsidR="005F042E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5F042E" w:rsidRPr="00912A82">
        <w:rPr>
          <w:rFonts w:eastAsiaTheme="minorEastAsia"/>
          <w:i/>
          <w:color w:val="000000" w:themeColor="text1"/>
          <w:kern w:val="24"/>
          <w:sz w:val="28"/>
          <w:szCs w:val="28"/>
        </w:rPr>
        <w:t>(Приложение3)</w:t>
      </w:r>
    </w:p>
    <w:p w:rsidR="00A5060B" w:rsidRPr="00912A82" w:rsidRDefault="0099285E" w:rsidP="00912A8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A82">
        <w:rPr>
          <w:rFonts w:eastAsiaTheme="minorHAnsi"/>
          <w:sz w:val="28"/>
          <w:szCs w:val="28"/>
          <w:lang w:eastAsia="en-US"/>
        </w:rPr>
        <w:t>Так же н</w:t>
      </w:r>
      <w:r w:rsidR="00C67252" w:rsidRPr="00C67252">
        <w:rPr>
          <w:rFonts w:eastAsiaTheme="minorHAnsi"/>
          <w:sz w:val="28"/>
          <w:szCs w:val="28"/>
          <w:lang w:eastAsia="en-US"/>
        </w:rPr>
        <w:t xml:space="preserve">аблюдается положительная динамика </w:t>
      </w:r>
      <w:r w:rsidR="00494FE7" w:rsidRPr="00912A82">
        <w:rPr>
          <w:rFonts w:eastAsiaTheme="minorHAnsi"/>
          <w:sz w:val="28"/>
          <w:szCs w:val="28"/>
          <w:lang w:eastAsia="en-US"/>
        </w:rPr>
        <w:t xml:space="preserve">участников, </w:t>
      </w:r>
      <w:r w:rsidR="00C67252" w:rsidRPr="00C67252">
        <w:rPr>
          <w:rFonts w:eastAsiaTheme="minorHAnsi"/>
          <w:sz w:val="28"/>
          <w:szCs w:val="28"/>
          <w:lang w:eastAsia="en-US"/>
        </w:rPr>
        <w:t>призеров</w:t>
      </w:r>
      <w:r w:rsidR="00494FE7" w:rsidRPr="00912A82">
        <w:rPr>
          <w:rFonts w:eastAsiaTheme="minorHAnsi"/>
          <w:sz w:val="28"/>
          <w:szCs w:val="28"/>
          <w:lang w:eastAsia="en-US"/>
        </w:rPr>
        <w:t xml:space="preserve"> и победителей</w:t>
      </w:r>
      <w:r w:rsidR="00C67252" w:rsidRPr="00C67252">
        <w:rPr>
          <w:rFonts w:eastAsiaTheme="minorHAnsi"/>
          <w:sz w:val="28"/>
          <w:szCs w:val="28"/>
          <w:lang w:eastAsia="en-US"/>
        </w:rPr>
        <w:t xml:space="preserve"> в </w:t>
      </w:r>
      <w:r w:rsidR="00494FE7" w:rsidRPr="00912A82">
        <w:rPr>
          <w:rFonts w:eastAsiaTheme="minorHAnsi"/>
          <w:sz w:val="28"/>
          <w:szCs w:val="28"/>
          <w:lang w:eastAsia="en-US"/>
        </w:rPr>
        <w:t xml:space="preserve">школьном и </w:t>
      </w:r>
      <w:r w:rsidR="00C67252" w:rsidRPr="00C67252">
        <w:rPr>
          <w:rFonts w:eastAsiaTheme="minorHAnsi"/>
          <w:sz w:val="28"/>
          <w:szCs w:val="28"/>
          <w:lang w:eastAsia="en-US"/>
        </w:rPr>
        <w:t>муниципальном этап</w:t>
      </w:r>
      <w:r w:rsidR="00494FE7" w:rsidRPr="00912A82">
        <w:rPr>
          <w:rFonts w:eastAsiaTheme="minorHAnsi"/>
          <w:sz w:val="28"/>
          <w:szCs w:val="28"/>
          <w:lang w:eastAsia="en-US"/>
        </w:rPr>
        <w:t>ах</w:t>
      </w:r>
      <w:r w:rsidR="00C67252" w:rsidRPr="00C67252">
        <w:rPr>
          <w:rFonts w:eastAsiaTheme="minorHAnsi"/>
          <w:sz w:val="28"/>
          <w:szCs w:val="28"/>
          <w:lang w:eastAsia="en-US"/>
        </w:rPr>
        <w:t xml:space="preserve"> Всероссийской олимпиады школьников</w:t>
      </w:r>
      <w:r w:rsidR="00A5060B" w:rsidRPr="00912A82">
        <w:rPr>
          <w:rFonts w:eastAsiaTheme="minorHAnsi"/>
          <w:sz w:val="28"/>
          <w:szCs w:val="28"/>
          <w:lang w:eastAsia="en-US"/>
        </w:rPr>
        <w:t>, но качество остаётся низким, т.к. в региональном этапе нет призёров и победителей</w:t>
      </w:r>
      <w:r w:rsidR="00C67252" w:rsidRPr="00C67252">
        <w:rPr>
          <w:rFonts w:eastAsiaTheme="minorHAnsi"/>
          <w:sz w:val="28"/>
          <w:szCs w:val="28"/>
          <w:lang w:eastAsia="en-US"/>
        </w:rPr>
        <w:t>.</w:t>
      </w:r>
      <w:r w:rsidR="00494FE7" w:rsidRPr="00912A82">
        <w:rPr>
          <w:rFonts w:eastAsiaTheme="minorHAnsi"/>
          <w:sz w:val="28"/>
          <w:szCs w:val="28"/>
          <w:lang w:eastAsia="en-US"/>
        </w:rPr>
        <w:t xml:space="preserve"> </w:t>
      </w:r>
      <w:r w:rsidR="004D7A46">
        <w:rPr>
          <w:rFonts w:eastAsiaTheme="minorHAnsi"/>
          <w:sz w:val="28"/>
          <w:szCs w:val="28"/>
          <w:lang w:eastAsia="en-US"/>
        </w:rPr>
        <w:t>Наблюдается положительная</w:t>
      </w:r>
      <w:r w:rsidR="00287C2E" w:rsidRPr="00912A82">
        <w:rPr>
          <w:rFonts w:eastAsiaTheme="minorHAnsi"/>
          <w:sz w:val="28"/>
          <w:szCs w:val="28"/>
          <w:lang w:eastAsia="en-US"/>
        </w:rPr>
        <w:t xml:space="preserve"> д</w:t>
      </w:r>
      <w:r w:rsidR="00C67252" w:rsidRPr="00C67252">
        <w:rPr>
          <w:rFonts w:eastAsiaTheme="minorHAnsi"/>
          <w:sz w:val="28"/>
          <w:szCs w:val="28"/>
          <w:lang w:eastAsia="en-US"/>
        </w:rPr>
        <w:t xml:space="preserve">инамика </w:t>
      </w:r>
      <w:r w:rsidR="00CB4C64">
        <w:rPr>
          <w:rFonts w:eastAsiaTheme="minorHAnsi"/>
          <w:sz w:val="28"/>
          <w:szCs w:val="28"/>
          <w:lang w:eastAsia="en-US"/>
        </w:rPr>
        <w:t xml:space="preserve">в </w:t>
      </w:r>
      <w:r w:rsidR="00C67252" w:rsidRPr="00C67252">
        <w:rPr>
          <w:rFonts w:eastAsiaTheme="minorHAnsi"/>
          <w:sz w:val="28"/>
          <w:szCs w:val="28"/>
          <w:lang w:eastAsia="en-US"/>
        </w:rPr>
        <w:lastRenderedPageBreak/>
        <w:t>образовательных результат</w:t>
      </w:r>
      <w:r w:rsidR="00CB4C64">
        <w:rPr>
          <w:rFonts w:eastAsiaTheme="minorHAnsi"/>
          <w:sz w:val="28"/>
          <w:szCs w:val="28"/>
          <w:lang w:eastAsia="en-US"/>
        </w:rPr>
        <w:t>ах обучающихся</w:t>
      </w:r>
      <w:r w:rsidR="00C67252" w:rsidRPr="00C67252">
        <w:rPr>
          <w:rFonts w:eastAsiaTheme="minorHAnsi"/>
          <w:sz w:val="28"/>
          <w:szCs w:val="28"/>
          <w:lang w:eastAsia="en-US"/>
        </w:rPr>
        <w:t xml:space="preserve"> </w:t>
      </w:r>
      <w:r w:rsidR="00287C2E" w:rsidRPr="00912A82">
        <w:rPr>
          <w:rFonts w:eastAsiaTheme="minorHAnsi"/>
          <w:sz w:val="28"/>
          <w:szCs w:val="28"/>
          <w:lang w:eastAsia="en-US"/>
        </w:rPr>
        <w:t xml:space="preserve">(ЕГЭ, ОГЭ) </w:t>
      </w:r>
      <w:r w:rsidR="00C67252" w:rsidRPr="00C67252">
        <w:rPr>
          <w:rFonts w:eastAsiaTheme="minorHAnsi"/>
          <w:sz w:val="28"/>
          <w:szCs w:val="28"/>
          <w:lang w:eastAsia="en-US"/>
        </w:rPr>
        <w:t xml:space="preserve">по русскому языку </w:t>
      </w:r>
      <w:r w:rsidR="00287C2E" w:rsidRPr="00912A82">
        <w:rPr>
          <w:rFonts w:eastAsiaTheme="minorHAnsi"/>
          <w:sz w:val="28"/>
          <w:szCs w:val="28"/>
          <w:lang w:eastAsia="en-US"/>
        </w:rPr>
        <w:t>и математике</w:t>
      </w:r>
      <w:r w:rsidR="00C67252" w:rsidRPr="00C67252">
        <w:rPr>
          <w:rFonts w:eastAsiaTheme="minorHAnsi"/>
          <w:sz w:val="28"/>
          <w:szCs w:val="28"/>
          <w:lang w:eastAsia="en-US"/>
        </w:rPr>
        <w:t xml:space="preserve"> (относительный балл выше или </w:t>
      </w:r>
      <w:r w:rsidR="00287C2E" w:rsidRPr="00912A82">
        <w:rPr>
          <w:rFonts w:eastAsiaTheme="minorHAnsi"/>
          <w:sz w:val="28"/>
          <w:szCs w:val="28"/>
          <w:lang w:eastAsia="en-US"/>
        </w:rPr>
        <w:t xml:space="preserve">близок к единице). </w:t>
      </w:r>
      <w:r w:rsidR="00977103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Положительные результаты </w:t>
      </w:r>
      <w:r w:rsidR="00A5060B" w:rsidRPr="00912A82">
        <w:rPr>
          <w:rFonts w:eastAsiaTheme="minorEastAsia"/>
          <w:color w:val="000000" w:themeColor="text1"/>
          <w:kern w:val="24"/>
          <w:sz w:val="28"/>
          <w:szCs w:val="28"/>
        </w:rPr>
        <w:t>стали возможны благодаря тому</w:t>
      </w:r>
      <w:r w:rsidR="0012548D" w:rsidRPr="00912A82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A5060B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что педагоги </w:t>
      </w:r>
      <w:r w:rsidR="0012548D" w:rsidRPr="00912A82">
        <w:rPr>
          <w:rFonts w:eastAsiaTheme="minorEastAsia"/>
          <w:color w:val="000000" w:themeColor="text1"/>
          <w:kern w:val="24"/>
          <w:sz w:val="28"/>
          <w:szCs w:val="28"/>
        </w:rPr>
        <w:t>оказывали поддержку</w:t>
      </w:r>
      <w:r w:rsidR="00A5060B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старшекла</w:t>
      </w:r>
      <w:r w:rsidR="0012548D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ссникам в период подготовки к ГИА. </w:t>
      </w:r>
    </w:p>
    <w:p w:rsidR="00287C2E" w:rsidRPr="00912A82" w:rsidRDefault="00632DA1" w:rsidP="00912A82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912A82">
        <w:rPr>
          <w:rFonts w:eastAsiaTheme="minorHAnsi"/>
          <w:sz w:val="28"/>
          <w:szCs w:val="28"/>
          <w:lang w:eastAsia="en-US"/>
        </w:rPr>
        <w:t>Так же из анализа результатов ВПР видно, что не всегда оценки, полученные обучающимися в ходе ВПР, совпадают с годовыми отметками, наблюдается расхождение как в сторону занижения, так и завышения. Поэтому с</w:t>
      </w:r>
      <w:r w:rsidR="00287C2E" w:rsidRPr="00912A82">
        <w:rPr>
          <w:rFonts w:eastAsiaTheme="minorHAnsi"/>
          <w:sz w:val="28"/>
          <w:szCs w:val="28"/>
          <w:lang w:eastAsia="en-US"/>
        </w:rPr>
        <w:t>истем</w:t>
      </w:r>
      <w:r w:rsidR="002E4A3A" w:rsidRPr="00912A82">
        <w:rPr>
          <w:rFonts w:eastAsiaTheme="minorHAnsi"/>
          <w:sz w:val="28"/>
          <w:szCs w:val="28"/>
          <w:lang w:eastAsia="en-US"/>
        </w:rPr>
        <w:t>у</w:t>
      </w:r>
      <w:r w:rsidR="00287C2E" w:rsidRPr="00912A82">
        <w:rPr>
          <w:rFonts w:eastAsiaTheme="minorHAnsi"/>
          <w:sz w:val="28"/>
          <w:szCs w:val="28"/>
          <w:lang w:eastAsia="en-US"/>
        </w:rPr>
        <w:t xml:space="preserve"> оценивания в школах </w:t>
      </w:r>
      <w:r w:rsidR="002E4A3A" w:rsidRPr="00912A82">
        <w:rPr>
          <w:rFonts w:eastAsiaTheme="minorHAnsi"/>
          <w:sz w:val="28"/>
          <w:szCs w:val="28"/>
          <w:lang w:eastAsia="en-US"/>
        </w:rPr>
        <w:t>необходимо совершенствовать</w:t>
      </w:r>
      <w:r w:rsidRPr="00912A82">
        <w:rPr>
          <w:rFonts w:eastAsiaTheme="minorHAnsi"/>
          <w:sz w:val="28"/>
          <w:szCs w:val="28"/>
          <w:lang w:eastAsia="en-US"/>
        </w:rPr>
        <w:t>.</w:t>
      </w:r>
      <w:r w:rsidR="002E4A3A" w:rsidRPr="00912A82">
        <w:rPr>
          <w:rFonts w:eastAsiaTheme="minorHAnsi"/>
          <w:sz w:val="28"/>
          <w:szCs w:val="28"/>
          <w:lang w:eastAsia="en-US"/>
        </w:rPr>
        <w:t xml:space="preserve"> </w:t>
      </w:r>
      <w:r w:rsidR="002E4A3A" w:rsidRPr="00912A82">
        <w:rPr>
          <w:rFonts w:eastAsiaTheme="minorHAnsi"/>
          <w:i/>
          <w:sz w:val="28"/>
          <w:szCs w:val="28"/>
          <w:lang w:eastAsia="en-US"/>
        </w:rPr>
        <w:t>(Приложение 4)</w:t>
      </w:r>
      <w:r w:rsidR="00287C2E" w:rsidRPr="00912A82">
        <w:rPr>
          <w:rFonts w:eastAsiaTheme="minorHAnsi"/>
          <w:sz w:val="28"/>
          <w:szCs w:val="28"/>
          <w:lang w:eastAsia="en-US"/>
        </w:rPr>
        <w:t xml:space="preserve">. </w:t>
      </w:r>
    </w:p>
    <w:p w:rsidR="00412FA6" w:rsidRDefault="00412FA6" w:rsidP="00912A82">
      <w:pPr>
        <w:ind w:firstLine="708"/>
        <w:jc w:val="both"/>
        <w:rPr>
          <w:b/>
          <w:sz w:val="28"/>
          <w:szCs w:val="28"/>
        </w:rPr>
      </w:pPr>
    </w:p>
    <w:p w:rsidR="00505152" w:rsidRPr="00503CFE" w:rsidRDefault="00632DA1" w:rsidP="00912A82">
      <w:pPr>
        <w:ind w:firstLine="708"/>
        <w:jc w:val="both"/>
        <w:rPr>
          <w:b/>
          <w:sz w:val="28"/>
          <w:szCs w:val="28"/>
        </w:rPr>
      </w:pPr>
      <w:r w:rsidRPr="00503CFE">
        <w:rPr>
          <w:b/>
          <w:sz w:val="28"/>
          <w:szCs w:val="28"/>
        </w:rPr>
        <w:t>Рекомендации по продолжению реализации программы в 2021-2022 учебном году:</w:t>
      </w:r>
    </w:p>
    <w:p w:rsidR="00632DA1" w:rsidRDefault="00470434" w:rsidP="00912A82">
      <w:pPr>
        <w:jc w:val="both"/>
        <w:rPr>
          <w:sz w:val="28"/>
          <w:szCs w:val="28"/>
        </w:rPr>
      </w:pPr>
      <w:r w:rsidRPr="00912A82">
        <w:rPr>
          <w:sz w:val="28"/>
          <w:szCs w:val="28"/>
        </w:rPr>
        <w:t xml:space="preserve">- </w:t>
      </w:r>
      <w:r w:rsidR="00412FA6">
        <w:rPr>
          <w:sz w:val="28"/>
          <w:szCs w:val="28"/>
        </w:rPr>
        <w:t>Руководителям о</w:t>
      </w:r>
      <w:r w:rsidR="00632DA1" w:rsidRPr="00912A82">
        <w:rPr>
          <w:sz w:val="28"/>
          <w:szCs w:val="28"/>
        </w:rPr>
        <w:t>бразовательным организациям (ШНОР и ШНСУ) проанализировать результаты</w:t>
      </w:r>
      <w:r w:rsidRPr="00912A82">
        <w:rPr>
          <w:sz w:val="28"/>
          <w:szCs w:val="28"/>
        </w:rPr>
        <w:t xml:space="preserve"> реализации школьны</w:t>
      </w:r>
      <w:r w:rsidR="00A71BCE">
        <w:rPr>
          <w:sz w:val="28"/>
          <w:szCs w:val="28"/>
        </w:rPr>
        <w:t>х программ по всем показателям,</w:t>
      </w:r>
      <w:r w:rsidRPr="00912A82">
        <w:rPr>
          <w:sz w:val="28"/>
          <w:szCs w:val="28"/>
        </w:rPr>
        <w:t xml:space="preserve"> </w:t>
      </w:r>
      <w:r w:rsidR="00A71BCE" w:rsidRPr="00A71BCE">
        <w:rPr>
          <w:rStyle w:val="extendedtext-short"/>
          <w:sz w:val="28"/>
          <w:szCs w:val="28"/>
        </w:rPr>
        <w:t>выяв</w:t>
      </w:r>
      <w:r w:rsidR="00A71BCE">
        <w:rPr>
          <w:rStyle w:val="extendedtext-short"/>
          <w:sz w:val="28"/>
          <w:szCs w:val="28"/>
        </w:rPr>
        <w:t>ить</w:t>
      </w:r>
      <w:r w:rsidR="00A71BCE" w:rsidRPr="00A71BCE">
        <w:rPr>
          <w:rStyle w:val="extendedtext-short"/>
          <w:sz w:val="28"/>
          <w:szCs w:val="28"/>
        </w:rPr>
        <w:t xml:space="preserve"> проблемные зоны, в соответствии с чем </w:t>
      </w:r>
      <w:r w:rsidR="009B180A">
        <w:rPr>
          <w:rStyle w:val="extendedtext-short"/>
          <w:sz w:val="28"/>
          <w:szCs w:val="28"/>
        </w:rPr>
        <w:t>скорректировать</w:t>
      </w:r>
      <w:r w:rsidR="00A71BCE" w:rsidRPr="00A71BCE">
        <w:rPr>
          <w:rStyle w:val="extendedtext-short"/>
          <w:sz w:val="28"/>
          <w:szCs w:val="28"/>
        </w:rPr>
        <w:t xml:space="preserve"> перспективные задачи развития школы</w:t>
      </w:r>
      <w:r w:rsidRPr="00A71BCE">
        <w:rPr>
          <w:sz w:val="28"/>
          <w:szCs w:val="28"/>
        </w:rPr>
        <w:t>.</w:t>
      </w:r>
    </w:p>
    <w:p w:rsidR="00496480" w:rsidRDefault="00496480" w:rsidP="00912A82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Руководителям о</w:t>
      </w:r>
      <w:r w:rsidRPr="00912A82">
        <w:rPr>
          <w:sz w:val="28"/>
          <w:szCs w:val="28"/>
        </w:rPr>
        <w:t>бразовательным организациям (ШНОР и ШНСУ)</w:t>
      </w:r>
      <w:r>
        <w:rPr>
          <w:sz w:val="28"/>
          <w:szCs w:val="28"/>
        </w:rPr>
        <w:t xml:space="preserve"> вовлекать педагогический коллектив и педагогических работников в конкурсы профессионального мастерства</w:t>
      </w:r>
      <w:r w:rsidR="00412FA6">
        <w:rPr>
          <w:sz w:val="28"/>
          <w:szCs w:val="28"/>
        </w:rPr>
        <w:t xml:space="preserve"> разных уровней</w:t>
      </w:r>
      <w:r>
        <w:rPr>
          <w:sz w:val="28"/>
          <w:szCs w:val="28"/>
        </w:rPr>
        <w:t xml:space="preserve"> </w:t>
      </w:r>
    </w:p>
    <w:p w:rsidR="00912A82" w:rsidRPr="000F2A39" w:rsidRDefault="00E97E11" w:rsidP="000F2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180A">
        <w:rPr>
          <w:sz w:val="28"/>
          <w:szCs w:val="28"/>
        </w:rPr>
        <w:t xml:space="preserve">Руководителям муниципальных сетевых методической и педагогической лабораторий </w:t>
      </w:r>
      <w:r w:rsidR="00E311B6">
        <w:rPr>
          <w:sz w:val="28"/>
          <w:szCs w:val="28"/>
        </w:rPr>
        <w:t xml:space="preserve">продолжить работу и </w:t>
      </w:r>
      <w:r w:rsidR="009B180A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координацию деятельности </w:t>
      </w:r>
      <w:r w:rsidR="009B180A">
        <w:rPr>
          <w:sz w:val="28"/>
          <w:szCs w:val="28"/>
        </w:rPr>
        <w:t>по обеспечению взаимодействия</w:t>
      </w:r>
      <w:r w:rsidR="000F2A39">
        <w:rPr>
          <w:sz w:val="28"/>
          <w:szCs w:val="28"/>
        </w:rPr>
        <w:t xml:space="preserve">: </w:t>
      </w:r>
      <w:r w:rsidR="00912A82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по </w:t>
      </w:r>
      <w:r w:rsidR="00503CFE">
        <w:rPr>
          <w:rFonts w:eastAsiaTheme="minorEastAsia"/>
          <w:color w:val="000000" w:themeColor="text1"/>
          <w:kern w:val="24"/>
          <w:sz w:val="28"/>
          <w:szCs w:val="28"/>
        </w:rPr>
        <w:t xml:space="preserve">развитию </w:t>
      </w:r>
      <w:r w:rsidR="00A71BCE">
        <w:rPr>
          <w:rFonts w:eastAsiaTheme="minorEastAsia"/>
          <w:color w:val="000000" w:themeColor="text1"/>
          <w:kern w:val="24"/>
          <w:sz w:val="28"/>
          <w:szCs w:val="28"/>
        </w:rPr>
        <w:t xml:space="preserve">профессиональных </w:t>
      </w:r>
      <w:r w:rsidR="00503CFE">
        <w:rPr>
          <w:rFonts w:eastAsiaTheme="minorEastAsia"/>
          <w:color w:val="000000" w:themeColor="text1"/>
          <w:kern w:val="24"/>
          <w:sz w:val="28"/>
          <w:szCs w:val="28"/>
        </w:rPr>
        <w:t xml:space="preserve">компетенций </w:t>
      </w:r>
      <w:r w:rsidR="00A71BCE">
        <w:rPr>
          <w:rFonts w:eastAsiaTheme="minorEastAsia"/>
          <w:color w:val="000000" w:themeColor="text1"/>
          <w:kern w:val="24"/>
          <w:sz w:val="28"/>
          <w:szCs w:val="28"/>
        </w:rPr>
        <w:t xml:space="preserve">педагогов </w:t>
      </w:r>
      <w:r w:rsidR="00503CFE">
        <w:rPr>
          <w:rFonts w:eastAsiaTheme="minorEastAsia"/>
          <w:color w:val="000000" w:themeColor="text1"/>
          <w:kern w:val="24"/>
          <w:sz w:val="28"/>
          <w:szCs w:val="28"/>
        </w:rPr>
        <w:t xml:space="preserve">в оценке и </w:t>
      </w:r>
      <w:r w:rsidR="00912A82" w:rsidRPr="00912A82">
        <w:rPr>
          <w:rFonts w:eastAsiaTheme="minorEastAsia"/>
          <w:color w:val="000000" w:themeColor="text1"/>
          <w:kern w:val="24"/>
          <w:sz w:val="28"/>
          <w:szCs w:val="28"/>
        </w:rPr>
        <w:t>формировани</w:t>
      </w:r>
      <w:r w:rsidR="00A71BCE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="00912A82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у обучающихся функциональной грамотности (</w:t>
      </w:r>
      <w:r w:rsidR="00A71BCE">
        <w:rPr>
          <w:rFonts w:eastAsiaTheme="minorEastAsia"/>
          <w:color w:val="000000" w:themeColor="text1"/>
          <w:kern w:val="24"/>
          <w:sz w:val="28"/>
          <w:szCs w:val="28"/>
        </w:rPr>
        <w:t xml:space="preserve">читательской, </w:t>
      </w:r>
      <w:r w:rsidR="00912A82" w:rsidRPr="00912A82">
        <w:rPr>
          <w:rFonts w:eastAsiaTheme="minorEastAsia"/>
          <w:color w:val="000000" w:themeColor="text1"/>
          <w:kern w:val="24"/>
          <w:sz w:val="28"/>
          <w:szCs w:val="28"/>
        </w:rPr>
        <w:t>математической, естественно-научной и др.</w:t>
      </w:r>
      <w:r w:rsidR="00A71BCE">
        <w:rPr>
          <w:rFonts w:eastAsiaTheme="minorEastAsia"/>
          <w:color w:val="000000" w:themeColor="text1"/>
          <w:kern w:val="24"/>
          <w:sz w:val="28"/>
          <w:szCs w:val="28"/>
        </w:rPr>
        <w:t xml:space="preserve"> видов грамотности</w:t>
      </w:r>
      <w:r w:rsidR="00912A82" w:rsidRPr="00912A82"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 w:rsidR="000F2A39">
        <w:rPr>
          <w:rFonts w:eastAsiaTheme="minorEastAsia"/>
          <w:color w:val="000000" w:themeColor="text1"/>
          <w:kern w:val="24"/>
          <w:sz w:val="28"/>
          <w:szCs w:val="28"/>
        </w:rPr>
        <w:t xml:space="preserve"> и </w:t>
      </w:r>
      <w:r w:rsidR="00912A82" w:rsidRPr="00912A82">
        <w:rPr>
          <w:rFonts w:eastAsiaTheme="minorEastAsia"/>
          <w:color w:val="000000" w:themeColor="text1"/>
          <w:kern w:val="24"/>
          <w:sz w:val="28"/>
          <w:szCs w:val="28"/>
        </w:rPr>
        <w:t>применени</w:t>
      </w:r>
      <w:r w:rsidR="000F2A39">
        <w:rPr>
          <w:rFonts w:eastAsiaTheme="minorEastAsia"/>
          <w:color w:val="000000" w:themeColor="text1"/>
          <w:kern w:val="24"/>
          <w:sz w:val="28"/>
          <w:szCs w:val="28"/>
        </w:rPr>
        <w:t>я</w:t>
      </w:r>
      <w:r w:rsidR="00912A82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активных форм, технологий</w:t>
      </w:r>
      <w:r w:rsidR="00137A2F">
        <w:rPr>
          <w:rFonts w:eastAsiaTheme="minorEastAsia"/>
          <w:color w:val="000000" w:themeColor="text1"/>
          <w:kern w:val="24"/>
          <w:sz w:val="28"/>
          <w:szCs w:val="28"/>
        </w:rPr>
        <w:t xml:space="preserve">, приёмов: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учебной мотивации, </w:t>
      </w:r>
      <w:r w:rsidR="00912A82" w:rsidRPr="00912A82">
        <w:rPr>
          <w:rFonts w:eastAsiaTheme="minorEastAsia"/>
          <w:color w:val="000000" w:themeColor="text1"/>
          <w:kern w:val="24"/>
          <w:sz w:val="28"/>
          <w:szCs w:val="28"/>
        </w:rPr>
        <w:t>саморегуляции</w:t>
      </w:r>
      <w:r w:rsidR="00137A2F">
        <w:rPr>
          <w:rFonts w:eastAsiaTheme="minorEastAsia"/>
          <w:color w:val="000000" w:themeColor="text1"/>
          <w:kern w:val="24"/>
          <w:sz w:val="28"/>
          <w:szCs w:val="28"/>
        </w:rPr>
        <w:t>, профессиоонального самоопределения</w:t>
      </w:r>
      <w:r w:rsidR="00912A82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137A2F">
        <w:rPr>
          <w:rFonts w:eastAsiaTheme="minorEastAsia"/>
          <w:color w:val="000000" w:themeColor="text1"/>
          <w:kern w:val="24"/>
          <w:sz w:val="28"/>
          <w:szCs w:val="28"/>
        </w:rPr>
        <w:t>школьников</w:t>
      </w:r>
      <w:r w:rsidR="00137A2F" w:rsidRPr="00912A82">
        <w:rPr>
          <w:rFonts w:eastAsiaTheme="minorEastAsia"/>
          <w:color w:val="000000" w:themeColor="text1"/>
          <w:kern w:val="24"/>
          <w:sz w:val="28"/>
          <w:szCs w:val="28"/>
        </w:rPr>
        <w:t xml:space="preserve"> в образовательном процессе</w:t>
      </w:r>
      <w:r w:rsidR="00912A82" w:rsidRPr="00912A82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0F2A39" w:rsidRDefault="000F2A39" w:rsidP="00912A82">
      <w:pPr>
        <w:pStyle w:val="a9"/>
        <w:ind w:left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Муниципальному координатору: </w:t>
      </w:r>
    </w:p>
    <w:p w:rsidR="000F2A39" w:rsidRPr="000F2A39" w:rsidRDefault="004D7A46" w:rsidP="00912A82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 w:rsidR="000F2A39">
        <w:rPr>
          <w:rFonts w:eastAsiaTheme="minorEastAsia"/>
          <w:color w:val="000000" w:themeColor="text1"/>
          <w:kern w:val="24"/>
          <w:sz w:val="28"/>
          <w:szCs w:val="28"/>
        </w:rPr>
        <w:t xml:space="preserve">бобщить </w:t>
      </w:r>
      <w:r w:rsidR="009B180A">
        <w:rPr>
          <w:rFonts w:eastAsiaTheme="minorEastAsia"/>
          <w:color w:val="000000" w:themeColor="text1"/>
          <w:kern w:val="24"/>
          <w:sz w:val="28"/>
          <w:szCs w:val="28"/>
        </w:rPr>
        <w:t xml:space="preserve">опыт реализации муниципальной </w:t>
      </w:r>
      <w:r w:rsidR="000F2A39">
        <w:rPr>
          <w:rFonts w:eastAsiaTheme="minorEastAsia"/>
          <w:color w:val="000000" w:themeColor="text1"/>
          <w:kern w:val="24"/>
          <w:sz w:val="28"/>
          <w:szCs w:val="28"/>
        </w:rPr>
        <w:t>программы поддержки ШНОР и ШНСУ (</w:t>
      </w:r>
      <w:r w:rsidR="009B180A">
        <w:rPr>
          <w:rFonts w:eastAsiaTheme="minorEastAsia"/>
          <w:color w:val="000000" w:themeColor="text1"/>
          <w:kern w:val="24"/>
          <w:sz w:val="28"/>
          <w:szCs w:val="28"/>
        </w:rPr>
        <w:t>издать сборник с материалами практического опыта</w:t>
      </w:r>
      <w:r w:rsidR="000F2A39"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 w:rsidR="00E311B6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E311B6" w:rsidRPr="00E311B6" w:rsidRDefault="00E311B6" w:rsidP="00912A82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организовать и </w:t>
      </w:r>
      <w:r w:rsidR="00912A82" w:rsidRPr="000F2A39">
        <w:rPr>
          <w:rFonts w:eastAsiaTheme="minorEastAsia"/>
          <w:color w:val="000000" w:themeColor="text1"/>
          <w:kern w:val="24"/>
          <w:sz w:val="28"/>
          <w:szCs w:val="28"/>
        </w:rPr>
        <w:t>провести смотр-конкурс лучших практик уроков, внеурочных занятий, занятий дополнительного образования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  <w:r w:rsidR="00E97E11" w:rsidRPr="000F2A3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496480" w:rsidRPr="000A4181" w:rsidRDefault="00E311B6" w:rsidP="0049648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организовать и </w:t>
      </w:r>
      <w:r w:rsidR="00912A82" w:rsidRPr="00E311B6">
        <w:rPr>
          <w:rFonts w:eastAsiaTheme="minorEastAsia"/>
          <w:color w:val="000000" w:themeColor="text1"/>
          <w:kern w:val="24"/>
          <w:sz w:val="28"/>
          <w:szCs w:val="28"/>
        </w:rPr>
        <w:t>провести практическую конференцию для административных и педагогических работников образовательных организаций «ПОС как средство профессионального развития педагогов</w:t>
      </w:r>
      <w:r w:rsidR="00503CFE" w:rsidRPr="00E311B6">
        <w:rPr>
          <w:rFonts w:eastAsiaTheme="minorEastAsia"/>
          <w:color w:val="000000" w:themeColor="text1"/>
          <w:kern w:val="24"/>
          <w:sz w:val="28"/>
          <w:szCs w:val="28"/>
        </w:rPr>
        <w:t>»</w:t>
      </w:r>
    </w:p>
    <w:p w:rsidR="000A4181" w:rsidRDefault="000A4181" w:rsidP="000A4181">
      <w:pPr>
        <w:pStyle w:val="a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A4181" w:rsidRPr="000A4181" w:rsidRDefault="000A4181" w:rsidP="000A4181">
      <w:pPr>
        <w:pStyle w:val="a9"/>
        <w:jc w:val="both"/>
        <w:rPr>
          <w:sz w:val="28"/>
          <w:szCs w:val="28"/>
        </w:rPr>
      </w:pPr>
    </w:p>
    <w:p w:rsidR="000A4181" w:rsidRDefault="000A4181" w:rsidP="000A4181">
      <w:pPr>
        <w:jc w:val="both"/>
        <w:rPr>
          <w:sz w:val="28"/>
          <w:szCs w:val="28"/>
        </w:rPr>
      </w:pPr>
    </w:p>
    <w:p w:rsidR="000A4181" w:rsidRPr="000A4181" w:rsidRDefault="000A4181" w:rsidP="000A4181">
      <w:pPr>
        <w:jc w:val="both"/>
      </w:pPr>
      <w:r w:rsidRPr="000A4181">
        <w:t>Составитель: Комарова О.В., заместитель директора по методической работе МБУ ДО Центр «Эдельвейс», муниципальный координатор реализации Программы поддержки ШНОР и ШНСУ Пошехонского МР.</w:t>
      </w:r>
    </w:p>
    <w:sectPr w:rsidR="000A4181" w:rsidRPr="000A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70" w:rsidRDefault="00AA5C70" w:rsidP="007225A5">
      <w:r>
        <w:separator/>
      </w:r>
    </w:p>
  </w:endnote>
  <w:endnote w:type="continuationSeparator" w:id="0">
    <w:p w:rsidR="00AA5C70" w:rsidRDefault="00AA5C70" w:rsidP="0072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70" w:rsidRDefault="00AA5C70" w:rsidP="007225A5">
      <w:r>
        <w:separator/>
      </w:r>
    </w:p>
  </w:footnote>
  <w:footnote w:type="continuationSeparator" w:id="0">
    <w:p w:rsidR="00AA5C70" w:rsidRDefault="00AA5C70" w:rsidP="0072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3885"/>
    <w:multiLevelType w:val="hybridMultilevel"/>
    <w:tmpl w:val="1D78E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31D7B"/>
    <w:multiLevelType w:val="hybridMultilevel"/>
    <w:tmpl w:val="8196E4E0"/>
    <w:lvl w:ilvl="0" w:tplc="ED10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BA2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E2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84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84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2B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69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AE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0C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3510B6"/>
    <w:multiLevelType w:val="hybridMultilevel"/>
    <w:tmpl w:val="A0A6862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796C6634"/>
    <w:multiLevelType w:val="hybridMultilevel"/>
    <w:tmpl w:val="3A0EA804"/>
    <w:lvl w:ilvl="0" w:tplc="112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AD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89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07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CD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AA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4F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4B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8A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D01D6D"/>
    <w:multiLevelType w:val="hybridMultilevel"/>
    <w:tmpl w:val="33A6EF94"/>
    <w:lvl w:ilvl="0" w:tplc="A93C0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03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E1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E7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AE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CE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8C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3E8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E9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70"/>
    <w:rsid w:val="000322A3"/>
    <w:rsid w:val="000A4181"/>
    <w:rsid w:val="000A5F72"/>
    <w:rsid w:val="000D2FD0"/>
    <w:rsid w:val="000D7B6B"/>
    <w:rsid w:val="000F2A39"/>
    <w:rsid w:val="00105B33"/>
    <w:rsid w:val="0011263C"/>
    <w:rsid w:val="0012548D"/>
    <w:rsid w:val="00137A2F"/>
    <w:rsid w:val="00165813"/>
    <w:rsid w:val="00176FE6"/>
    <w:rsid w:val="00195260"/>
    <w:rsid w:val="001A6FCA"/>
    <w:rsid w:val="001D4C7F"/>
    <w:rsid w:val="001E061E"/>
    <w:rsid w:val="00210AE3"/>
    <w:rsid w:val="00220B96"/>
    <w:rsid w:val="00281AC1"/>
    <w:rsid w:val="00282E52"/>
    <w:rsid w:val="00284BAA"/>
    <w:rsid w:val="00287C2E"/>
    <w:rsid w:val="002933C3"/>
    <w:rsid w:val="002B2927"/>
    <w:rsid w:val="002E4A3A"/>
    <w:rsid w:val="00363008"/>
    <w:rsid w:val="00375C73"/>
    <w:rsid w:val="003819CB"/>
    <w:rsid w:val="003B14B4"/>
    <w:rsid w:val="00412FA6"/>
    <w:rsid w:val="00470434"/>
    <w:rsid w:val="00470A30"/>
    <w:rsid w:val="00471C18"/>
    <w:rsid w:val="00494FE7"/>
    <w:rsid w:val="00496480"/>
    <w:rsid w:val="004A68FC"/>
    <w:rsid w:val="004D7A46"/>
    <w:rsid w:val="004F585D"/>
    <w:rsid w:val="0050344E"/>
    <w:rsid w:val="00503CFE"/>
    <w:rsid w:val="00505152"/>
    <w:rsid w:val="00523E3D"/>
    <w:rsid w:val="005E29E7"/>
    <w:rsid w:val="005E396B"/>
    <w:rsid w:val="005F042E"/>
    <w:rsid w:val="005F3D50"/>
    <w:rsid w:val="00614DB2"/>
    <w:rsid w:val="00632DA1"/>
    <w:rsid w:val="00635D0B"/>
    <w:rsid w:val="006422A6"/>
    <w:rsid w:val="00676F1A"/>
    <w:rsid w:val="006A17D2"/>
    <w:rsid w:val="006A410C"/>
    <w:rsid w:val="006E036E"/>
    <w:rsid w:val="006E1BB9"/>
    <w:rsid w:val="007225A5"/>
    <w:rsid w:val="00723D39"/>
    <w:rsid w:val="00731163"/>
    <w:rsid w:val="007641EF"/>
    <w:rsid w:val="00783F30"/>
    <w:rsid w:val="007B6EC7"/>
    <w:rsid w:val="007D2C65"/>
    <w:rsid w:val="007D73F4"/>
    <w:rsid w:val="00802DC9"/>
    <w:rsid w:val="00843BA7"/>
    <w:rsid w:val="00861F85"/>
    <w:rsid w:val="00865AA4"/>
    <w:rsid w:val="008A1AEB"/>
    <w:rsid w:val="008D7D92"/>
    <w:rsid w:val="00912A82"/>
    <w:rsid w:val="00965C4D"/>
    <w:rsid w:val="0097228C"/>
    <w:rsid w:val="00977103"/>
    <w:rsid w:val="0099285E"/>
    <w:rsid w:val="00995073"/>
    <w:rsid w:val="009B180A"/>
    <w:rsid w:val="009B7576"/>
    <w:rsid w:val="009C218F"/>
    <w:rsid w:val="009C4B14"/>
    <w:rsid w:val="009E2D80"/>
    <w:rsid w:val="00A5060B"/>
    <w:rsid w:val="00A54EAE"/>
    <w:rsid w:val="00A71BCE"/>
    <w:rsid w:val="00A74B24"/>
    <w:rsid w:val="00AA462F"/>
    <w:rsid w:val="00AA5C70"/>
    <w:rsid w:val="00B14A37"/>
    <w:rsid w:val="00B234EB"/>
    <w:rsid w:val="00B30F0F"/>
    <w:rsid w:val="00B417FA"/>
    <w:rsid w:val="00B4518B"/>
    <w:rsid w:val="00B47F52"/>
    <w:rsid w:val="00B716A1"/>
    <w:rsid w:val="00BE1ECA"/>
    <w:rsid w:val="00BE47E9"/>
    <w:rsid w:val="00C11186"/>
    <w:rsid w:val="00C359CF"/>
    <w:rsid w:val="00C67252"/>
    <w:rsid w:val="00CB1A45"/>
    <w:rsid w:val="00CB4C64"/>
    <w:rsid w:val="00CC27A1"/>
    <w:rsid w:val="00CD4D70"/>
    <w:rsid w:val="00D56553"/>
    <w:rsid w:val="00D75E89"/>
    <w:rsid w:val="00D838FF"/>
    <w:rsid w:val="00DC57D1"/>
    <w:rsid w:val="00E30329"/>
    <w:rsid w:val="00E311B6"/>
    <w:rsid w:val="00E374FE"/>
    <w:rsid w:val="00E96A7F"/>
    <w:rsid w:val="00E97E11"/>
    <w:rsid w:val="00EC5472"/>
    <w:rsid w:val="00EE2625"/>
    <w:rsid w:val="00F048FE"/>
    <w:rsid w:val="00F234F0"/>
    <w:rsid w:val="00F25B28"/>
    <w:rsid w:val="00FA47EC"/>
    <w:rsid w:val="00F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E5737-D8BE-434A-BBFD-55A3A7D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25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25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225A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225A5"/>
    <w:pPr>
      <w:ind w:left="720"/>
      <w:contextualSpacing/>
    </w:pPr>
  </w:style>
  <w:style w:type="character" w:customStyle="1" w:styleId="extendedtext-short">
    <w:name w:val="extendedtext-short"/>
    <w:basedOn w:val="a0"/>
    <w:rsid w:val="00A71BCE"/>
  </w:style>
  <w:style w:type="paragraph" w:styleId="aa">
    <w:name w:val="Balloon Text"/>
    <w:basedOn w:val="a"/>
    <w:link w:val="ab"/>
    <w:uiPriority w:val="99"/>
    <w:semiHidden/>
    <w:unhideWhenUsed/>
    <w:rsid w:val="000A41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41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3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210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18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811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5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57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97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12</cp:revision>
  <cp:lastPrinted>2021-12-06T07:00:00Z</cp:lastPrinted>
  <dcterms:created xsi:type="dcterms:W3CDTF">2021-12-02T15:27:00Z</dcterms:created>
  <dcterms:modified xsi:type="dcterms:W3CDTF">2021-12-10T14:57:00Z</dcterms:modified>
</cp:coreProperties>
</file>